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334F18" w:rsidRDefault="005F7602" w:rsidP="002946C7">
      <w:pPr>
        <w:ind w:left="5529"/>
      </w:pPr>
    </w:p>
    <w:p w14:paraId="12FA4B9E" w14:textId="39AA3336" w:rsidR="001B3C5B" w:rsidRPr="00334F18" w:rsidRDefault="00DC261A" w:rsidP="001B3C5B">
      <w:pPr>
        <w:ind w:left="6096"/>
      </w:pPr>
      <w:bookmarkStart w:id="0" w:name="_Hlk189565243"/>
      <w:r w:rsidRPr="00334F18">
        <w:t>PATVIRTINTA</w:t>
      </w:r>
    </w:p>
    <w:p w14:paraId="7206970B" w14:textId="70E9BD2E" w:rsidR="004C263A" w:rsidRPr="00334F18" w:rsidRDefault="001B3C5B" w:rsidP="001B3C5B">
      <w:pPr>
        <w:ind w:left="6096"/>
      </w:pPr>
      <w:r w:rsidRPr="00334F18">
        <w:t>Valstybinės vaistų kontrolės tarnybos prie Lietuvos Respublikos sveikatos apsaugos ministerijos viršininko 2021 m</w:t>
      </w:r>
      <w:r w:rsidR="004C263A" w:rsidRPr="00334F18">
        <w:t xml:space="preserve">. lapkričio 12 </w:t>
      </w:r>
      <w:r w:rsidRPr="00334F18">
        <w:t>d. įsakymu Nr.</w:t>
      </w:r>
      <w:r w:rsidR="004C263A" w:rsidRPr="00334F18">
        <w:t xml:space="preserve"> (1.72E)1A-1418</w:t>
      </w:r>
    </w:p>
    <w:p w14:paraId="5B219AA6" w14:textId="3A5D6CB4" w:rsidR="001B3C5B" w:rsidRPr="00334F18" w:rsidRDefault="004C263A" w:rsidP="001B3C5B">
      <w:pPr>
        <w:ind w:left="6096"/>
      </w:pPr>
      <w:r w:rsidRPr="00334F18">
        <w:t>(Valstybinės vaistų kontrolės tarnybos prie Lietuvos Respublikos sveikatos apsaugos ministerijos viršininko 202</w:t>
      </w:r>
      <w:r w:rsidR="00A2310D" w:rsidRPr="00334F18">
        <w:t>5</w:t>
      </w:r>
      <w:r w:rsidRPr="00334F18">
        <w:t xml:space="preserve"> m.                         d. įsakymo Nr.                    redakcija)</w:t>
      </w:r>
    </w:p>
    <w:p w14:paraId="3336BD74" w14:textId="77777777" w:rsidR="001B3C5B" w:rsidRPr="00334F18" w:rsidRDefault="001B3C5B" w:rsidP="00FA4169"/>
    <w:p w14:paraId="1C168261" w14:textId="41E1A8C0" w:rsidR="00DC261A" w:rsidRPr="00334F18" w:rsidRDefault="00DC261A" w:rsidP="005401A9">
      <w:pPr>
        <w:rPr>
          <w:b/>
          <w:bCs/>
        </w:rPr>
      </w:pPr>
      <w:bookmarkStart w:id="1" w:name="_Hlk189565260"/>
      <w:bookmarkEnd w:id="0"/>
    </w:p>
    <w:bookmarkEnd w:id="1"/>
    <w:p w14:paraId="56604434" w14:textId="77777777" w:rsidR="00DC261A" w:rsidRPr="00334F18" w:rsidRDefault="00DC261A" w:rsidP="003B211A">
      <w:pPr>
        <w:jc w:val="center"/>
        <w:rPr>
          <w:b/>
        </w:rPr>
      </w:pPr>
    </w:p>
    <w:p w14:paraId="77AFB67E" w14:textId="0FB133A2" w:rsidR="00613501" w:rsidRPr="00334F18" w:rsidRDefault="002F0E4F" w:rsidP="003B211A">
      <w:pPr>
        <w:jc w:val="center"/>
        <w:rPr>
          <w:b/>
          <w:bCs/>
          <w:caps/>
        </w:rPr>
      </w:pPr>
      <w:r w:rsidRPr="00334F18">
        <w:rPr>
          <w:b/>
        </w:rPr>
        <w:t xml:space="preserve">REKOMENDACIJA DĖL VAISTINIO PREPARATO </w:t>
      </w:r>
      <w:r w:rsidRPr="00334F18">
        <w:rPr>
          <w:b/>
          <w:bCs/>
          <w:caps/>
        </w:rPr>
        <w:t>Lietuvos Respublikos Sveikatos apsaugos ministerijos vaistinių preparatų ir medicinos pagalbos priemonių kompensavimo komisijai</w:t>
      </w:r>
    </w:p>
    <w:p w14:paraId="34E4395D" w14:textId="15FB10DF" w:rsidR="00B13D65" w:rsidRPr="00334F18" w:rsidRDefault="00B13D65" w:rsidP="003B211A">
      <w:pPr>
        <w:jc w:val="center"/>
        <w:rPr>
          <w:b/>
        </w:rPr>
      </w:pPr>
    </w:p>
    <w:p w14:paraId="06209D55" w14:textId="3E1B0642" w:rsidR="00183F54" w:rsidRPr="007F2EE0" w:rsidRDefault="00183F54" w:rsidP="00183F54">
      <w:pPr>
        <w:jc w:val="center"/>
        <w:rPr>
          <w:b/>
        </w:rPr>
      </w:pPr>
      <w:proofErr w:type="spellStart"/>
      <w:r>
        <w:rPr>
          <w:b/>
        </w:rPr>
        <w:t>Tepkinly</w:t>
      </w:r>
      <w:proofErr w:type="spellEnd"/>
      <w:r>
        <w:rPr>
          <w:b/>
        </w:rPr>
        <w:t xml:space="preserve"> 4 mg/0,8 ml injekcinis tirpalas</w:t>
      </w:r>
    </w:p>
    <w:p w14:paraId="1D45EE49" w14:textId="667EFB45" w:rsidR="001D7553" w:rsidRPr="007F2EE0" w:rsidRDefault="001D7553" w:rsidP="001D7553">
      <w:pPr>
        <w:jc w:val="center"/>
        <w:rPr>
          <w:b/>
        </w:rPr>
      </w:pPr>
      <w:proofErr w:type="spellStart"/>
      <w:r>
        <w:rPr>
          <w:b/>
        </w:rPr>
        <w:t>Tepkinly</w:t>
      </w:r>
      <w:proofErr w:type="spellEnd"/>
      <w:r>
        <w:rPr>
          <w:b/>
        </w:rPr>
        <w:t xml:space="preserve"> 48 mg injekcinis tirpalas</w:t>
      </w:r>
    </w:p>
    <w:p w14:paraId="1ED31594" w14:textId="77777777" w:rsidR="001D7553" w:rsidRPr="00603B3A" w:rsidRDefault="001D7553" w:rsidP="001D7553">
      <w:pPr>
        <w:jc w:val="center"/>
      </w:pPr>
    </w:p>
    <w:p w14:paraId="3F8814B9" w14:textId="77777777" w:rsidR="00183F54" w:rsidRPr="00603B3A" w:rsidRDefault="00183F54" w:rsidP="00183F54">
      <w:pPr>
        <w:jc w:val="center"/>
      </w:pPr>
      <w:proofErr w:type="spellStart"/>
      <w:r>
        <w:rPr>
          <w:b/>
        </w:rPr>
        <w:t>Epkoritamabas</w:t>
      </w:r>
      <w:proofErr w:type="spellEnd"/>
    </w:p>
    <w:p w14:paraId="628FDB9D" w14:textId="77777777" w:rsidR="00183F54" w:rsidRPr="00603B3A" w:rsidRDefault="00183F54" w:rsidP="00183F54">
      <w:pPr>
        <w:jc w:val="center"/>
      </w:pPr>
    </w:p>
    <w:p w14:paraId="43E91124" w14:textId="04ABA9ED" w:rsidR="00183F54" w:rsidRPr="009A0B27" w:rsidRDefault="00183F54" w:rsidP="00183F54">
      <w:pPr>
        <w:jc w:val="center"/>
        <w:rPr>
          <w:b/>
        </w:rPr>
      </w:pPr>
      <w:r>
        <w:rPr>
          <w:b/>
        </w:rPr>
        <w:t>STV</w:t>
      </w:r>
      <w:r w:rsidR="001D7553">
        <w:rPr>
          <w:b/>
        </w:rPr>
        <w:t>-</w:t>
      </w:r>
      <w:r>
        <w:rPr>
          <w:b/>
        </w:rPr>
        <w:t>282</w:t>
      </w:r>
    </w:p>
    <w:p w14:paraId="09EA6495" w14:textId="77777777" w:rsidR="00D458B7" w:rsidRPr="00603B3A" w:rsidRDefault="00D458B7" w:rsidP="00183F54">
      <w:pPr>
        <w:spacing w:line="280" w:lineRule="atLeast"/>
        <w:rPr>
          <w:rFonts w:eastAsia="Arial"/>
        </w:rPr>
      </w:pPr>
    </w:p>
    <w:p w14:paraId="453197C8" w14:textId="77777777" w:rsidR="00D4708D" w:rsidRPr="00334F18" w:rsidRDefault="00D4708D" w:rsidP="003B211A">
      <w:pPr>
        <w:jc w:val="center"/>
        <w:rPr>
          <w:b/>
        </w:rPr>
      </w:pPr>
    </w:p>
    <w:p w14:paraId="78C89D1C" w14:textId="0DEFFAA5" w:rsidR="00D4485B" w:rsidRPr="00334F18" w:rsidRDefault="00B13D65" w:rsidP="00CC09D4">
      <w:pPr>
        <w:pStyle w:val="Sraopastraipa"/>
        <w:numPr>
          <w:ilvl w:val="0"/>
          <w:numId w:val="12"/>
        </w:numPr>
        <w:tabs>
          <w:tab w:val="left" w:pos="567"/>
        </w:tabs>
        <w:ind w:left="567" w:hanging="567"/>
        <w:rPr>
          <w:b/>
          <w:bCs/>
          <w:caps/>
        </w:rPr>
      </w:pPr>
      <w:r w:rsidRPr="00334F18">
        <w:rPr>
          <w:b/>
          <w:bCs/>
          <w:caps/>
        </w:rPr>
        <w:t>Bendroji dalis</w:t>
      </w:r>
    </w:p>
    <w:p w14:paraId="04A7C7A7" w14:textId="77777777" w:rsidR="00B13D65" w:rsidRPr="00334F18" w:rsidRDefault="00B13D65" w:rsidP="00E03C3F">
      <w:pPr>
        <w:pStyle w:val="Sraopastraipa"/>
        <w:tabs>
          <w:tab w:val="left" w:pos="284"/>
        </w:tabs>
        <w:ind w:left="0"/>
        <w:rPr>
          <w:b/>
          <w:bCs/>
          <w:caps/>
        </w:rPr>
      </w:pPr>
    </w:p>
    <w:tbl>
      <w:tblPr>
        <w:tblStyle w:val="Lentelstinklelis"/>
        <w:tblW w:w="9493" w:type="dxa"/>
        <w:tblLook w:val="04A0" w:firstRow="1" w:lastRow="0" w:firstColumn="1" w:lastColumn="0" w:noHBand="0" w:noVBand="1"/>
      </w:tblPr>
      <w:tblGrid>
        <w:gridCol w:w="632"/>
        <w:gridCol w:w="3899"/>
        <w:gridCol w:w="4962"/>
      </w:tblGrid>
      <w:tr w:rsidR="00334F18" w:rsidRPr="00334F18" w14:paraId="16A7BC7B" w14:textId="77777777" w:rsidTr="003F3FFF">
        <w:trPr>
          <w:trHeight w:val="538"/>
        </w:trPr>
        <w:tc>
          <w:tcPr>
            <w:tcW w:w="632" w:type="dxa"/>
          </w:tcPr>
          <w:p w14:paraId="4572808D" w14:textId="77777777" w:rsidR="00E70CED" w:rsidRPr="00334F18" w:rsidRDefault="00E70CED" w:rsidP="001F115E">
            <w:pPr>
              <w:rPr>
                <w:rFonts w:eastAsia="Arial"/>
                <w:b/>
                <w:bCs/>
              </w:rPr>
            </w:pPr>
            <w:r w:rsidRPr="00334F18">
              <w:rPr>
                <w:rFonts w:eastAsia="Arial"/>
                <w:b/>
                <w:bCs/>
              </w:rPr>
              <w:t>1.1</w:t>
            </w:r>
          </w:p>
        </w:tc>
        <w:tc>
          <w:tcPr>
            <w:tcW w:w="3899" w:type="dxa"/>
          </w:tcPr>
          <w:p w14:paraId="54BA6EB3" w14:textId="77777777" w:rsidR="00E70CED" w:rsidRPr="00334F18" w:rsidRDefault="00E70CED" w:rsidP="001F115E">
            <w:pPr>
              <w:rPr>
                <w:rFonts w:eastAsia="Arial"/>
                <w:b/>
                <w:bCs/>
              </w:rPr>
            </w:pPr>
            <w:r w:rsidRPr="00334F18">
              <w:rPr>
                <w:rFonts w:eastAsia="Arial"/>
                <w:b/>
                <w:bCs/>
              </w:rPr>
              <w:t>Pareiškėjas/ pareiškėjo atstovas</w:t>
            </w:r>
          </w:p>
        </w:tc>
        <w:tc>
          <w:tcPr>
            <w:tcW w:w="4962" w:type="dxa"/>
          </w:tcPr>
          <w:p w14:paraId="0F359BD4" w14:textId="47C691D7" w:rsidR="00E70CED" w:rsidRPr="00334F18" w:rsidRDefault="00183F54" w:rsidP="00772F40">
            <w:pPr>
              <w:tabs>
                <w:tab w:val="left" w:pos="1756"/>
              </w:tabs>
              <w:rPr>
                <w:rFonts w:eastAsia="Arial"/>
              </w:rPr>
            </w:pPr>
            <w:r w:rsidRPr="00E211F7">
              <w:t>UAB „</w:t>
            </w:r>
            <w:proofErr w:type="spellStart"/>
            <w:r w:rsidRPr="00E211F7">
              <w:t>AbbVie</w:t>
            </w:r>
            <w:proofErr w:type="spellEnd"/>
            <w:r w:rsidRPr="00E211F7">
              <w:t>“</w:t>
            </w:r>
          </w:p>
        </w:tc>
      </w:tr>
      <w:tr w:rsidR="00334F18" w:rsidRPr="00334F18" w14:paraId="101EA148" w14:textId="77777777" w:rsidTr="003F3FFF">
        <w:trPr>
          <w:trHeight w:val="538"/>
        </w:trPr>
        <w:tc>
          <w:tcPr>
            <w:tcW w:w="632" w:type="dxa"/>
          </w:tcPr>
          <w:p w14:paraId="3BF67175" w14:textId="77777777" w:rsidR="00E70CED" w:rsidRPr="00334F18" w:rsidRDefault="00E70CED" w:rsidP="001F115E">
            <w:pPr>
              <w:rPr>
                <w:rFonts w:eastAsia="Arial"/>
                <w:b/>
                <w:bCs/>
              </w:rPr>
            </w:pPr>
            <w:r w:rsidRPr="00334F18">
              <w:rPr>
                <w:rFonts w:eastAsia="Arial"/>
                <w:b/>
                <w:bCs/>
              </w:rPr>
              <w:t>1.2</w:t>
            </w:r>
          </w:p>
        </w:tc>
        <w:tc>
          <w:tcPr>
            <w:tcW w:w="3899" w:type="dxa"/>
          </w:tcPr>
          <w:p w14:paraId="786B66DF" w14:textId="77777777" w:rsidR="00E70CED" w:rsidRPr="00334F18" w:rsidRDefault="00E70CED" w:rsidP="001F115E">
            <w:pPr>
              <w:rPr>
                <w:b/>
                <w:bCs/>
                <w:lang w:eastAsia="lt-LT"/>
              </w:rPr>
            </w:pPr>
            <w:r w:rsidRPr="00334F18">
              <w:rPr>
                <w:b/>
                <w:bCs/>
                <w:lang w:eastAsia="lt-LT"/>
              </w:rPr>
              <w:t xml:space="preserve">Vaistinio preparato registracijos data </w:t>
            </w:r>
          </w:p>
          <w:p w14:paraId="4B568341" w14:textId="77777777" w:rsidR="00E70CED" w:rsidRPr="00334F18" w:rsidRDefault="00E70CED" w:rsidP="001F115E">
            <w:pPr>
              <w:rPr>
                <w:b/>
                <w:bCs/>
                <w:lang w:eastAsia="lt-LT"/>
              </w:rPr>
            </w:pPr>
          </w:p>
        </w:tc>
        <w:tc>
          <w:tcPr>
            <w:tcW w:w="4962" w:type="dxa"/>
          </w:tcPr>
          <w:p w14:paraId="50F63366" w14:textId="703D9DD9" w:rsidR="00E70CED" w:rsidRPr="001D7553" w:rsidRDefault="00E73E51" w:rsidP="001F115E">
            <w:pPr>
              <w:rPr>
                <w:rStyle w:val="Style2"/>
                <w:sz w:val="24"/>
              </w:rPr>
            </w:pPr>
            <w:sdt>
              <w:sdtPr>
                <w:rPr>
                  <w:sz w:val="32"/>
                  <w:lang w:eastAsia="lt-LT"/>
                </w:rPr>
                <w:alias w:val="Nurodykite konkrečią dieną"/>
                <w:tag w:val="Nurodykite pradžios datą"/>
                <w:id w:val="1772196685"/>
                <w:placeholder>
                  <w:docPart w:val="9F03AA1B603F47D3BD40A45F2A0F7814"/>
                </w:placeholder>
                <w15:color w:val="FFCC99"/>
                <w:date>
                  <w:dateFormat w:val="yyyy 'm.' MMMM d 'd.'"/>
                  <w:lid w:val="lt-LT"/>
                  <w:storeMappedDataAs w:val="dateTime"/>
                  <w:calendar w:val="gregorian"/>
                </w:date>
              </w:sdtPr>
              <w:sdtEndPr/>
              <w:sdtContent>
                <w:r w:rsidR="00183F54" w:rsidRPr="001D7553">
                  <w:rPr>
                    <w:lang w:eastAsia="lt-LT"/>
                  </w:rPr>
                  <w:t>2023 m. rugsėjo 22 d.</w:t>
                </w:r>
              </w:sdtContent>
            </w:sdt>
          </w:p>
        </w:tc>
      </w:tr>
      <w:tr w:rsidR="00334F18" w:rsidRPr="00334F18" w14:paraId="3D70E0FA" w14:textId="77777777" w:rsidTr="001F115E">
        <w:trPr>
          <w:trHeight w:val="1643"/>
        </w:trPr>
        <w:tc>
          <w:tcPr>
            <w:tcW w:w="632" w:type="dxa"/>
          </w:tcPr>
          <w:p w14:paraId="021DF6BD" w14:textId="77777777" w:rsidR="00E70CED" w:rsidRPr="00334F18" w:rsidRDefault="00E70CED" w:rsidP="001F115E">
            <w:pPr>
              <w:rPr>
                <w:rFonts w:eastAsia="Arial"/>
                <w:b/>
                <w:bCs/>
              </w:rPr>
            </w:pPr>
            <w:r w:rsidRPr="00334F18">
              <w:rPr>
                <w:rFonts w:eastAsia="Arial"/>
                <w:b/>
                <w:bCs/>
              </w:rPr>
              <w:t>1.3</w:t>
            </w:r>
          </w:p>
        </w:tc>
        <w:tc>
          <w:tcPr>
            <w:tcW w:w="3899" w:type="dxa"/>
          </w:tcPr>
          <w:p w14:paraId="528F713F" w14:textId="77777777" w:rsidR="00E70CED" w:rsidRPr="00334F18" w:rsidRDefault="00E70CED" w:rsidP="001F115E">
            <w:pPr>
              <w:pStyle w:val="Betarp"/>
              <w:rPr>
                <w:rFonts w:ascii="Times New Roman" w:hAnsi="Times New Roman"/>
                <w:b/>
                <w:sz w:val="24"/>
                <w:szCs w:val="24"/>
                <w:shd w:val="clear" w:color="auto" w:fill="FFFFFF"/>
              </w:rPr>
            </w:pPr>
            <w:r w:rsidRPr="00334F18">
              <w:rPr>
                <w:rFonts w:ascii="Times New Roman" w:hAnsi="Times New Roman"/>
                <w:b/>
                <w:sz w:val="24"/>
                <w:szCs w:val="24"/>
              </w:rPr>
              <w:t xml:space="preserve">Vaistinio preparato </w:t>
            </w:r>
            <w:r w:rsidRPr="00334F18">
              <w:rPr>
                <w:rFonts w:ascii="Times New Roman" w:hAnsi="Times New Roman"/>
                <w:b/>
                <w:sz w:val="24"/>
                <w:szCs w:val="24"/>
                <w:shd w:val="clear" w:color="auto" w:fill="FFFFFF"/>
              </w:rPr>
              <w:t>registracijos teisinis pagrindas</w:t>
            </w:r>
          </w:p>
          <w:p w14:paraId="63F86DC1" w14:textId="77777777" w:rsidR="00E70CED" w:rsidRPr="00334F18" w:rsidRDefault="00E70CED" w:rsidP="001F115E">
            <w:pPr>
              <w:pStyle w:val="Betarp"/>
              <w:rPr>
                <w:rFonts w:ascii="Times New Roman" w:hAnsi="Times New Roman"/>
                <w:b/>
                <w:bCs/>
                <w:sz w:val="24"/>
                <w:szCs w:val="24"/>
                <w:lang w:eastAsia="lt-LT"/>
              </w:rPr>
            </w:pPr>
            <w:r w:rsidRPr="00334F18">
              <w:rPr>
                <w:rFonts w:ascii="Times New Roman" w:hAnsi="Times New Roman"/>
                <w:b/>
                <w:sz w:val="24"/>
                <w:szCs w:val="24"/>
                <w:shd w:val="clear" w:color="auto" w:fill="FFFFFF"/>
              </w:rPr>
              <w:t>(</w:t>
            </w:r>
            <w:r w:rsidRPr="00334F18">
              <w:rPr>
                <w:rFonts w:ascii="Times New Roman" w:hAnsi="Times New Roman"/>
                <w:b/>
                <w:sz w:val="24"/>
                <w:szCs w:val="24"/>
              </w:rPr>
              <w:t>Direktyvos 2001/83/EB str.)</w:t>
            </w:r>
          </w:p>
        </w:tc>
        <w:tc>
          <w:tcPr>
            <w:tcW w:w="4962" w:type="dxa"/>
          </w:tcPr>
          <w:p w14:paraId="4C977D39" w14:textId="2854BB3F" w:rsidR="00E70CED" w:rsidRPr="00334F18" w:rsidRDefault="00E73E51" w:rsidP="001F115E">
            <w:sdt>
              <w:sdtPr>
                <w:rPr>
                  <w:rStyle w:val="Style2"/>
                  <w:sz w:val="24"/>
                </w:rPr>
                <w:id w:val="526292078"/>
                <w15:color w:val="FFCC00"/>
                <w14:checkbox>
                  <w14:checked w14:val="1"/>
                  <w14:checkedState w14:val="2612" w14:font="MS Gothic"/>
                  <w14:uncheckedState w14:val="2610" w14:font="MS Gothic"/>
                </w14:checkbox>
              </w:sdtPr>
              <w:sdtEndPr>
                <w:rPr>
                  <w:rStyle w:val="Style2"/>
                </w:rPr>
              </w:sdtEndPr>
              <w:sdtContent>
                <w:r w:rsidR="00183F54">
                  <w:rPr>
                    <w:rStyle w:val="Style2"/>
                    <w:rFonts w:ascii="MS Gothic" w:eastAsia="MS Gothic" w:hAnsi="MS Gothic" w:hint="eastAsia"/>
                    <w:sz w:val="24"/>
                  </w:rPr>
                  <w:t>☒</w:t>
                </w:r>
              </w:sdtContent>
            </w:sdt>
            <w:r w:rsidR="00E70CED" w:rsidRPr="00334F18">
              <w:t>8.3 str. (pilna byla, pagrįsta savais tyrimais)</w:t>
            </w:r>
          </w:p>
          <w:p w14:paraId="6AABD410" w14:textId="77777777" w:rsidR="00E70CED" w:rsidRPr="00334F18" w:rsidRDefault="00E73E51" w:rsidP="001F115E">
            <w:sdt>
              <w:sdtPr>
                <w:rPr>
                  <w:rStyle w:val="Style2"/>
                  <w:sz w:val="24"/>
                </w:rPr>
                <w:id w:val="-1497953736"/>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10 a str. (pripažintas medicininis vartojimas)</w:t>
            </w:r>
          </w:p>
          <w:p w14:paraId="5CF35A47" w14:textId="77777777" w:rsidR="00E70CED" w:rsidRPr="00334F18" w:rsidRDefault="00E73E51" w:rsidP="001F115E">
            <w:sdt>
              <w:sdtPr>
                <w:rPr>
                  <w:rStyle w:val="Style2"/>
                  <w:sz w:val="24"/>
                </w:rPr>
                <w:id w:val="204142496"/>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10.1 str. (</w:t>
            </w:r>
            <w:proofErr w:type="spellStart"/>
            <w:r w:rsidR="00E70CED" w:rsidRPr="00334F18">
              <w:t>generinis</w:t>
            </w:r>
            <w:proofErr w:type="spellEnd"/>
            <w:r w:rsidR="00E70CED" w:rsidRPr="00334F18">
              <w:t>)</w:t>
            </w:r>
          </w:p>
          <w:p w14:paraId="0517A1B2" w14:textId="77777777" w:rsidR="00E70CED" w:rsidRPr="00334F18" w:rsidRDefault="00E73E51" w:rsidP="001F115E">
            <w:sdt>
              <w:sdtPr>
                <w:rPr>
                  <w:rStyle w:val="Style2"/>
                  <w:sz w:val="24"/>
                </w:rPr>
                <w:id w:val="820305101"/>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10.3 str. (hibridinis)</w:t>
            </w:r>
          </w:p>
          <w:p w14:paraId="0F37DDE0" w14:textId="4FB4A191" w:rsidR="00063A50" w:rsidRPr="00334F18" w:rsidRDefault="00E73E51" w:rsidP="00063A50">
            <w:sdt>
              <w:sdtPr>
                <w:rPr>
                  <w:rStyle w:val="Style2"/>
                  <w:sz w:val="24"/>
                </w:rPr>
                <w:id w:val="1800953328"/>
                <w15:color w:val="FFCC00"/>
                <w14:checkbox>
                  <w14:checked w14:val="0"/>
                  <w14:checkedState w14:val="2612" w14:font="MS Gothic"/>
                  <w14:uncheckedState w14:val="2610" w14:font="MS Gothic"/>
                </w14:checkbox>
              </w:sdtPr>
              <w:sdtEndPr>
                <w:rPr>
                  <w:rStyle w:val="Style2"/>
                </w:rPr>
              </w:sdtEndPr>
              <w:sdtContent>
                <w:r w:rsidR="00183F54">
                  <w:rPr>
                    <w:rStyle w:val="Style2"/>
                    <w:rFonts w:ascii="MS Gothic" w:eastAsia="MS Gothic" w:hAnsi="MS Gothic" w:hint="eastAsia"/>
                    <w:sz w:val="24"/>
                  </w:rPr>
                  <w:t>☐</w:t>
                </w:r>
              </w:sdtContent>
            </w:sdt>
            <w:r w:rsidR="00063A50" w:rsidRPr="00334F18">
              <w:t>10.4 str. (panašus biologinis)</w:t>
            </w:r>
          </w:p>
          <w:p w14:paraId="7EDB4848" w14:textId="77777777" w:rsidR="00063A50" w:rsidRPr="00334F18" w:rsidRDefault="00063A50" w:rsidP="001F115E">
            <w:pPr>
              <w:rPr>
                <w:rStyle w:val="Style2"/>
                <w:sz w:val="24"/>
              </w:rPr>
            </w:pPr>
          </w:p>
        </w:tc>
      </w:tr>
      <w:tr w:rsidR="00334F18" w:rsidRPr="00334F18" w14:paraId="31641941" w14:textId="77777777" w:rsidTr="003F3FFF">
        <w:trPr>
          <w:trHeight w:val="1011"/>
        </w:trPr>
        <w:tc>
          <w:tcPr>
            <w:tcW w:w="632" w:type="dxa"/>
          </w:tcPr>
          <w:p w14:paraId="2E73A32C" w14:textId="77777777" w:rsidR="00E70CED" w:rsidRPr="00334F18" w:rsidRDefault="00E70CED" w:rsidP="001F115E">
            <w:pPr>
              <w:rPr>
                <w:rFonts w:eastAsia="Arial"/>
                <w:b/>
                <w:bCs/>
              </w:rPr>
            </w:pPr>
            <w:r w:rsidRPr="00334F18">
              <w:rPr>
                <w:rFonts w:eastAsia="Arial"/>
                <w:b/>
              </w:rPr>
              <w:t>1.4</w:t>
            </w:r>
          </w:p>
        </w:tc>
        <w:tc>
          <w:tcPr>
            <w:tcW w:w="3899" w:type="dxa"/>
          </w:tcPr>
          <w:p w14:paraId="2547AC59" w14:textId="77777777" w:rsidR="00E70CED" w:rsidRPr="00334F18" w:rsidRDefault="00E70CED" w:rsidP="001F115E">
            <w:pPr>
              <w:tabs>
                <w:tab w:val="left" w:pos="284"/>
              </w:tabs>
              <w:rPr>
                <w:b/>
                <w:bCs/>
                <w:lang w:eastAsia="lt-LT"/>
              </w:rPr>
            </w:pPr>
            <w:r w:rsidRPr="00334F18">
              <w:rPr>
                <w:b/>
                <w:bCs/>
                <w:lang w:eastAsia="lt-LT"/>
              </w:rPr>
              <w:t>Ar vaistinis preparatas įrašytas į Bendrijos retųjų vaistinių preparatų registrą?</w:t>
            </w:r>
          </w:p>
        </w:tc>
        <w:tc>
          <w:tcPr>
            <w:tcW w:w="4962" w:type="dxa"/>
          </w:tcPr>
          <w:p w14:paraId="49AB923F" w14:textId="030376DB" w:rsidR="00E70CED" w:rsidRPr="00334F18" w:rsidRDefault="00E73E51" w:rsidP="001F115E">
            <w:sdt>
              <w:sdtPr>
                <w:rPr>
                  <w:rStyle w:val="Style2"/>
                  <w:sz w:val="24"/>
                </w:rPr>
                <w:id w:val="1190730465"/>
                <w15:color w:val="FFCC00"/>
                <w14:checkbox>
                  <w14:checked w14:val="1"/>
                  <w14:checkedState w14:val="2612" w14:font="MS Gothic"/>
                  <w14:uncheckedState w14:val="2610" w14:font="MS Gothic"/>
                </w14:checkbox>
              </w:sdtPr>
              <w:sdtEndPr>
                <w:rPr>
                  <w:rStyle w:val="Style2"/>
                </w:rPr>
              </w:sdtEndPr>
              <w:sdtContent>
                <w:r w:rsidR="00183F54">
                  <w:rPr>
                    <w:rStyle w:val="Style2"/>
                    <w:rFonts w:ascii="MS Gothic" w:eastAsia="MS Gothic" w:hAnsi="MS Gothic" w:hint="eastAsia"/>
                    <w:sz w:val="24"/>
                  </w:rPr>
                  <w:t>☒</w:t>
                </w:r>
              </w:sdtContent>
            </w:sdt>
            <w:r w:rsidR="00E70CED" w:rsidRPr="00334F18">
              <w:t xml:space="preserve"> Taip       </w:t>
            </w:r>
            <w:r w:rsidR="00E70CED" w:rsidRPr="00334F18">
              <w:rPr>
                <w:rStyle w:val="Style2"/>
                <w:sz w:val="24"/>
              </w:rPr>
              <w:t xml:space="preserve"> </w:t>
            </w:r>
            <w:sdt>
              <w:sdtPr>
                <w:rPr>
                  <w:rStyle w:val="Style2"/>
                  <w:sz w:val="24"/>
                </w:rPr>
                <w:id w:val="-1760283509"/>
                <w15:color w:val="FFCC00"/>
                <w14:checkbox>
                  <w14:checked w14:val="0"/>
                  <w14:checkedState w14:val="2612" w14:font="MS Gothic"/>
                  <w14:uncheckedState w14:val="2610" w14:font="MS Gothic"/>
                </w14:checkbox>
              </w:sdtPr>
              <w:sdtEndPr>
                <w:rPr>
                  <w:rStyle w:val="Style2"/>
                </w:rPr>
              </w:sdtEndPr>
              <w:sdtContent>
                <w:r w:rsidR="00183F54">
                  <w:rPr>
                    <w:rStyle w:val="Style2"/>
                    <w:rFonts w:ascii="MS Gothic" w:eastAsia="MS Gothic" w:hAnsi="MS Gothic" w:hint="eastAsia"/>
                    <w:sz w:val="24"/>
                  </w:rPr>
                  <w:t>☐</w:t>
                </w:r>
              </w:sdtContent>
            </w:sdt>
            <w:r w:rsidR="00E70CED" w:rsidRPr="00334F18">
              <w:t xml:space="preserve"> Ne</w:t>
            </w:r>
          </w:p>
          <w:p w14:paraId="56165267" w14:textId="3236A16D" w:rsidR="00E70CED" w:rsidRPr="00334F18" w:rsidRDefault="00E70CED" w:rsidP="001F115E">
            <w:pPr>
              <w:rPr>
                <w:rFonts w:eastAsia="Arial"/>
              </w:rPr>
            </w:pPr>
            <w:r w:rsidRPr="00334F18">
              <w:t xml:space="preserve">Data: </w:t>
            </w:r>
            <w:r w:rsidR="00183F54">
              <w:t>2022 m. vasario 24 d</w:t>
            </w:r>
          </w:p>
        </w:tc>
      </w:tr>
      <w:tr w:rsidR="00334F18" w:rsidRPr="00334F18" w14:paraId="5E0775EB" w14:textId="77777777" w:rsidTr="003F3FFF">
        <w:trPr>
          <w:trHeight w:val="1011"/>
        </w:trPr>
        <w:tc>
          <w:tcPr>
            <w:tcW w:w="632" w:type="dxa"/>
          </w:tcPr>
          <w:p w14:paraId="6829924D" w14:textId="77777777" w:rsidR="00E70CED" w:rsidRPr="00334F18" w:rsidRDefault="00E70CED" w:rsidP="001F115E">
            <w:pPr>
              <w:rPr>
                <w:rFonts w:eastAsia="Arial"/>
                <w:b/>
              </w:rPr>
            </w:pPr>
            <w:r w:rsidRPr="00334F18">
              <w:rPr>
                <w:rFonts w:eastAsia="Arial"/>
                <w:b/>
                <w:bCs/>
              </w:rPr>
              <w:t>1.5</w:t>
            </w:r>
          </w:p>
        </w:tc>
        <w:tc>
          <w:tcPr>
            <w:tcW w:w="3899" w:type="dxa"/>
          </w:tcPr>
          <w:p w14:paraId="1DDE7CF3" w14:textId="2FF7A402" w:rsidR="00E70CED" w:rsidRPr="00334F18" w:rsidRDefault="00E70CED" w:rsidP="001F115E">
            <w:pPr>
              <w:tabs>
                <w:tab w:val="left" w:pos="284"/>
              </w:tabs>
              <w:rPr>
                <w:b/>
                <w:bCs/>
                <w:lang w:eastAsia="lt-LT"/>
              </w:rPr>
            </w:pPr>
            <w:r w:rsidRPr="00334F18">
              <w:rPr>
                <w:b/>
                <w:bCs/>
                <w:lang w:eastAsia="lt-LT"/>
              </w:rPr>
              <w:t>Ar atliktas bendras klinikinis vertinimas</w:t>
            </w:r>
          </w:p>
          <w:p w14:paraId="0961228D" w14:textId="77777777" w:rsidR="00E70CED" w:rsidRPr="00334F18" w:rsidRDefault="00E70CED" w:rsidP="001F115E">
            <w:pPr>
              <w:tabs>
                <w:tab w:val="left" w:pos="284"/>
              </w:tabs>
              <w:rPr>
                <w:b/>
                <w:bCs/>
                <w:lang w:eastAsia="lt-LT"/>
              </w:rPr>
            </w:pPr>
            <w:r w:rsidRPr="00334F18">
              <w:rPr>
                <w:b/>
                <w:bCs/>
                <w:lang w:eastAsia="lt-LT"/>
              </w:rPr>
              <w:t>(Europos Parlamento ir Tarybos reglamentas (ES) 2021/2282)</w:t>
            </w:r>
          </w:p>
          <w:p w14:paraId="7B6C3C1B" w14:textId="77777777" w:rsidR="00336238" w:rsidRPr="00334F18" w:rsidRDefault="00336238" w:rsidP="001F115E">
            <w:pPr>
              <w:tabs>
                <w:tab w:val="left" w:pos="284"/>
              </w:tabs>
              <w:rPr>
                <w:b/>
                <w:bCs/>
                <w:lang w:eastAsia="lt-LT"/>
              </w:rPr>
            </w:pPr>
          </w:p>
        </w:tc>
        <w:tc>
          <w:tcPr>
            <w:tcW w:w="4962" w:type="dxa"/>
          </w:tcPr>
          <w:p w14:paraId="024AE31B" w14:textId="5D428604" w:rsidR="00E70CED" w:rsidRPr="00334F18" w:rsidRDefault="00E73E51" w:rsidP="001F115E">
            <w:sdt>
              <w:sdtPr>
                <w:rPr>
                  <w:rStyle w:val="Style2"/>
                  <w:sz w:val="24"/>
                </w:rPr>
                <w:id w:val="-1171564470"/>
                <w15:color w:val="FFCC00"/>
                <w14:checkbox>
                  <w14:checked w14:val="0"/>
                  <w14:checkedState w14:val="2612" w14:font="MS Gothic"/>
                  <w14:uncheckedState w14:val="2610" w14:font="MS Gothic"/>
                </w14:checkbox>
              </w:sdtPr>
              <w:sdtEndPr>
                <w:rPr>
                  <w:rStyle w:val="Style2"/>
                </w:rPr>
              </w:sdtEndPr>
              <w:sdtContent>
                <w:r w:rsidR="00E70CED" w:rsidRPr="00334F18">
                  <w:rPr>
                    <w:rStyle w:val="Style2"/>
                    <w:rFonts w:ascii="Segoe UI Symbol" w:eastAsia="MS Gothic" w:hAnsi="Segoe UI Symbol" w:cs="Segoe UI Symbol"/>
                    <w:sz w:val="24"/>
                  </w:rPr>
                  <w:t>☐</w:t>
                </w:r>
              </w:sdtContent>
            </w:sdt>
            <w:r w:rsidR="00E70CED" w:rsidRPr="00334F18">
              <w:t xml:space="preserve"> Taip       </w:t>
            </w:r>
            <w:r w:rsidR="00E70CED" w:rsidRPr="00334F18">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EndPr>
                <w:rPr>
                  <w:rStyle w:val="Style2"/>
                </w:rPr>
              </w:sdtEndPr>
              <w:sdtContent>
                <w:r w:rsidR="00772F40">
                  <w:rPr>
                    <w:rStyle w:val="Style2"/>
                    <w:rFonts w:ascii="MS Gothic" w:eastAsia="MS Gothic" w:hAnsi="MS Gothic" w:hint="eastAsia"/>
                    <w:sz w:val="24"/>
                  </w:rPr>
                  <w:t>☒</w:t>
                </w:r>
              </w:sdtContent>
            </w:sdt>
            <w:r w:rsidR="00E70CED" w:rsidRPr="00334F18">
              <w:t xml:space="preserve"> Ne</w:t>
            </w:r>
          </w:p>
          <w:p w14:paraId="0DF729B3" w14:textId="21E73106" w:rsidR="00E70CED" w:rsidRPr="00334F18" w:rsidRDefault="00E70CED" w:rsidP="001F115E">
            <w:pPr>
              <w:rPr>
                <w:rStyle w:val="Style2"/>
                <w:sz w:val="24"/>
              </w:rPr>
            </w:pPr>
            <w:r w:rsidRPr="00334F18">
              <w:t xml:space="preserve">Data: </w:t>
            </w:r>
            <w:sdt>
              <w:sdtPr>
                <w:alias w:val="Nurodykite konkrečią dieną"/>
                <w:tag w:val="Nurodykite pradžios datą"/>
                <w:id w:val="1516880001"/>
                <w:placeholder>
                  <w:docPart w:val="313EC56AA2FD440FAB92ED675BD36BA0"/>
                </w:placeholder>
                <w:showingPlcHdr/>
                <w15:color w:val="FFCC99"/>
                <w:date w:fullDate="2022-05-18T00:00:00Z">
                  <w:dateFormat w:val="yyyy 'm.' MMMM d 'd.'"/>
                  <w:lid w:val="lt-LT"/>
                  <w:storeMappedDataAs w:val="dateTime"/>
                  <w:calendar w:val="gregorian"/>
                </w:date>
              </w:sdtPr>
              <w:sdtEndPr/>
              <w:sdtContent>
                <w:r w:rsidR="001D7553">
                  <w:rPr>
                    <w:rStyle w:val="Vietosrezervavimoenklotekstas"/>
                  </w:rPr>
                  <w:t>Click here to enter a date.</w:t>
                </w:r>
              </w:sdtContent>
            </w:sdt>
            <w:r w:rsidRPr="00334F18">
              <w:t xml:space="preserve"> </w:t>
            </w:r>
          </w:p>
        </w:tc>
      </w:tr>
      <w:tr w:rsidR="00334F18" w:rsidRPr="00334F18" w14:paraId="15E36E93" w14:textId="77777777" w:rsidTr="003F3FFF">
        <w:trPr>
          <w:trHeight w:val="1278"/>
        </w:trPr>
        <w:tc>
          <w:tcPr>
            <w:tcW w:w="632" w:type="dxa"/>
          </w:tcPr>
          <w:p w14:paraId="5F43AA8F" w14:textId="77777777" w:rsidR="00E70CED" w:rsidRPr="00334F18" w:rsidRDefault="00E70CED" w:rsidP="001F115E">
            <w:pPr>
              <w:rPr>
                <w:rFonts w:eastAsia="Arial"/>
                <w:b/>
                <w:bCs/>
              </w:rPr>
            </w:pPr>
            <w:r w:rsidRPr="00334F18">
              <w:rPr>
                <w:rFonts w:eastAsia="Arial"/>
                <w:b/>
                <w:bCs/>
              </w:rPr>
              <w:lastRenderedPageBreak/>
              <w:t>1.6</w:t>
            </w:r>
          </w:p>
        </w:tc>
        <w:tc>
          <w:tcPr>
            <w:tcW w:w="3899" w:type="dxa"/>
          </w:tcPr>
          <w:p w14:paraId="41F32942" w14:textId="77777777" w:rsidR="00E70CED" w:rsidRPr="00334F18" w:rsidRDefault="00E70CED" w:rsidP="001F115E">
            <w:pPr>
              <w:rPr>
                <w:b/>
                <w:bCs/>
                <w:lang w:eastAsia="lt-LT"/>
              </w:rPr>
            </w:pPr>
            <w:r w:rsidRPr="00334F18">
              <w:rPr>
                <w:b/>
                <w:bCs/>
                <w:lang w:eastAsia="lt-LT"/>
              </w:rPr>
              <w:t xml:space="preserve">Teikiama kompensuoti terapinė indikacija </w:t>
            </w:r>
          </w:p>
          <w:p w14:paraId="2882A5BD" w14:textId="77777777" w:rsidR="00E70CED" w:rsidRPr="00334F18" w:rsidRDefault="00E70CED" w:rsidP="001F115E">
            <w:pPr>
              <w:rPr>
                <w:b/>
                <w:bCs/>
                <w:lang w:eastAsia="lt-LT"/>
              </w:rPr>
            </w:pPr>
          </w:p>
          <w:p w14:paraId="371D188E" w14:textId="77777777" w:rsidR="00E70CED" w:rsidRPr="00334F18" w:rsidRDefault="00E70CED" w:rsidP="001F115E">
            <w:pPr>
              <w:rPr>
                <w:b/>
                <w:bCs/>
                <w:lang w:eastAsia="lt-LT"/>
              </w:rPr>
            </w:pPr>
            <w:r w:rsidRPr="00334F18">
              <w:rPr>
                <w:b/>
                <w:bCs/>
                <w:lang w:eastAsia="lt-LT"/>
              </w:rPr>
              <w:t>Kodas pagal TLK-10 AM</w:t>
            </w:r>
          </w:p>
        </w:tc>
        <w:tc>
          <w:tcPr>
            <w:tcW w:w="4962" w:type="dxa"/>
          </w:tcPr>
          <w:p w14:paraId="6F245FD1" w14:textId="77777777" w:rsidR="00183F54" w:rsidRPr="0052067E" w:rsidRDefault="00183F54" w:rsidP="00183F54">
            <w:pPr>
              <w:rPr>
                <w:rFonts w:eastAsia="Arial"/>
                <w:iCs/>
              </w:rPr>
            </w:pPr>
            <w:proofErr w:type="spellStart"/>
            <w:r w:rsidRPr="00FA0038">
              <w:rPr>
                <w:rFonts w:eastAsia="Arial"/>
                <w:iCs/>
              </w:rPr>
              <w:t>Tepkinly</w:t>
            </w:r>
            <w:proofErr w:type="spellEnd"/>
            <w:r w:rsidRPr="00FA0038">
              <w:rPr>
                <w:rFonts w:eastAsia="Arial"/>
                <w:iCs/>
              </w:rPr>
              <w:t xml:space="preserve"> </w:t>
            </w:r>
            <w:proofErr w:type="spellStart"/>
            <w:r w:rsidRPr="00FA0038">
              <w:rPr>
                <w:rFonts w:eastAsia="Arial"/>
                <w:iCs/>
              </w:rPr>
              <w:t>monoterapija</w:t>
            </w:r>
            <w:proofErr w:type="spellEnd"/>
            <w:r w:rsidRPr="00FA0038">
              <w:rPr>
                <w:rFonts w:eastAsia="Arial"/>
                <w:iCs/>
              </w:rPr>
              <w:t xml:space="preserve"> skirta </w:t>
            </w:r>
            <w:proofErr w:type="spellStart"/>
            <w:r w:rsidRPr="00FA0038">
              <w:rPr>
                <w:rFonts w:eastAsia="Arial"/>
                <w:iCs/>
              </w:rPr>
              <w:t>recidyvuojančia</w:t>
            </w:r>
            <w:proofErr w:type="spellEnd"/>
            <w:r w:rsidRPr="00FA0038">
              <w:rPr>
                <w:rFonts w:eastAsia="Arial"/>
                <w:iCs/>
              </w:rPr>
              <w:t xml:space="preserve"> ar </w:t>
            </w:r>
            <w:proofErr w:type="spellStart"/>
            <w:r w:rsidRPr="00FA0038">
              <w:rPr>
                <w:rFonts w:eastAsia="Arial"/>
                <w:iCs/>
              </w:rPr>
              <w:t>refrakteria</w:t>
            </w:r>
            <w:proofErr w:type="spellEnd"/>
            <w:r w:rsidRPr="00FA0038">
              <w:rPr>
                <w:rFonts w:eastAsia="Arial"/>
                <w:iCs/>
              </w:rPr>
              <w:t xml:space="preserve"> difuzine didelių B ląstelių limfoma (DDBLL) sergantiems suaugusiems pacientams, kuriems anksčiau buvo taikytos dvi ar daugiau sisteminio gydymo eilės, gydyti.</w:t>
            </w:r>
          </w:p>
          <w:p w14:paraId="617CBF2C" w14:textId="77777777" w:rsidR="00183F54" w:rsidRDefault="00183F54" w:rsidP="00183F54">
            <w:pPr>
              <w:jc w:val="both"/>
            </w:pPr>
          </w:p>
          <w:p w14:paraId="10833DB8" w14:textId="09BEEAB5" w:rsidR="00E70CED" w:rsidRPr="00334F18" w:rsidRDefault="00183F54" w:rsidP="00183F54">
            <w:r w:rsidRPr="00AD1FDF">
              <w:rPr>
                <w:rFonts w:eastAsia="Arial"/>
                <w:iCs/>
              </w:rPr>
              <w:t>C83.</w:t>
            </w:r>
            <w:r w:rsidRPr="000253AE">
              <w:rPr>
                <w:rFonts w:eastAsia="Arial"/>
                <w:iCs/>
              </w:rPr>
              <w:t>3, C85.2</w:t>
            </w:r>
          </w:p>
        </w:tc>
      </w:tr>
      <w:tr w:rsidR="00334F18" w:rsidRPr="00334F18" w14:paraId="01C3C4F5" w14:textId="77777777" w:rsidTr="003F3FFF">
        <w:trPr>
          <w:trHeight w:val="378"/>
        </w:trPr>
        <w:tc>
          <w:tcPr>
            <w:tcW w:w="632" w:type="dxa"/>
          </w:tcPr>
          <w:p w14:paraId="5115AFC1" w14:textId="77777777" w:rsidR="00E70CED" w:rsidRPr="00334F18" w:rsidRDefault="00E70CED" w:rsidP="001F115E">
            <w:pPr>
              <w:rPr>
                <w:rFonts w:eastAsia="Arial"/>
                <w:b/>
                <w:bCs/>
              </w:rPr>
            </w:pPr>
            <w:r w:rsidRPr="00334F18">
              <w:rPr>
                <w:rFonts w:eastAsia="Arial"/>
                <w:b/>
                <w:bCs/>
              </w:rPr>
              <w:t>1.7</w:t>
            </w:r>
          </w:p>
        </w:tc>
        <w:tc>
          <w:tcPr>
            <w:tcW w:w="3899" w:type="dxa"/>
          </w:tcPr>
          <w:p w14:paraId="48045B5A" w14:textId="77777777" w:rsidR="00E70CED" w:rsidRPr="00334F18" w:rsidRDefault="00E70CED" w:rsidP="001F115E">
            <w:pPr>
              <w:rPr>
                <w:b/>
                <w:bCs/>
                <w:u w:val="single"/>
                <w:lang w:eastAsia="lt-LT"/>
              </w:rPr>
            </w:pPr>
            <w:r w:rsidRPr="00334F18">
              <w:rPr>
                <w:b/>
                <w:bCs/>
                <w:lang w:eastAsia="lt-LT"/>
              </w:rPr>
              <w:t xml:space="preserve">Teikiamos skyrimo sąlygos </w:t>
            </w:r>
          </w:p>
        </w:tc>
        <w:tc>
          <w:tcPr>
            <w:tcW w:w="4962" w:type="dxa"/>
          </w:tcPr>
          <w:p w14:paraId="29DC7D83" w14:textId="44A6AAEA" w:rsidR="00D458B7" w:rsidRDefault="00D458B7" w:rsidP="00D458B7">
            <w:pPr>
              <w:jc w:val="both"/>
              <w:rPr>
                <w:lang w:eastAsia="lt-LT"/>
              </w:rPr>
            </w:pPr>
            <w:r w:rsidRPr="000365FF">
              <w:t> </w:t>
            </w:r>
            <w:r w:rsidR="00183F54" w:rsidRPr="008F582C">
              <w:t xml:space="preserve">Skiriamas </w:t>
            </w:r>
            <w:proofErr w:type="spellStart"/>
            <w:r w:rsidR="00183F54" w:rsidRPr="008F582C">
              <w:t>monoterapijai</w:t>
            </w:r>
            <w:proofErr w:type="spellEnd"/>
            <w:r w:rsidR="00183F54" w:rsidRPr="008F582C">
              <w:t xml:space="preserve"> </w:t>
            </w:r>
            <w:proofErr w:type="spellStart"/>
            <w:r w:rsidR="00183F54" w:rsidRPr="008F582C">
              <w:t>recidyvavusia</w:t>
            </w:r>
            <w:proofErr w:type="spellEnd"/>
            <w:r w:rsidR="00183F54" w:rsidRPr="008F582C">
              <w:t xml:space="preserve"> ar atsparia difuzine didelių B ląstelių limfoma sergantiems suaugusiems pacientams, kuriems anksčiau buvo skirti du ar daugiau sisteminio poveikio gydymo būdų ir kurių būklė progresavo po CAR-T terapijos ar autologinės transplantacijos arba CAR-T terapija jiems netinkama.</w:t>
            </w:r>
          </w:p>
          <w:p w14:paraId="6A31562C" w14:textId="77777777" w:rsidR="00E70CED" w:rsidRPr="00334F18" w:rsidRDefault="00E70CED" w:rsidP="001F115E"/>
        </w:tc>
      </w:tr>
      <w:tr w:rsidR="00334F18" w:rsidRPr="00334F18" w14:paraId="3C32C984" w14:textId="77777777" w:rsidTr="003F3FFF">
        <w:trPr>
          <w:trHeight w:val="378"/>
        </w:trPr>
        <w:tc>
          <w:tcPr>
            <w:tcW w:w="632" w:type="dxa"/>
          </w:tcPr>
          <w:p w14:paraId="4E679EDB" w14:textId="77777777" w:rsidR="00E70CED" w:rsidRPr="00334F18" w:rsidRDefault="00E70CED" w:rsidP="001F115E">
            <w:pPr>
              <w:rPr>
                <w:rFonts w:eastAsia="Arial"/>
                <w:b/>
                <w:bCs/>
              </w:rPr>
            </w:pPr>
            <w:r w:rsidRPr="00334F18">
              <w:rPr>
                <w:rFonts w:eastAsia="Arial"/>
                <w:b/>
                <w:bCs/>
              </w:rPr>
              <w:t>1.8</w:t>
            </w:r>
          </w:p>
        </w:tc>
        <w:tc>
          <w:tcPr>
            <w:tcW w:w="3899" w:type="dxa"/>
          </w:tcPr>
          <w:p w14:paraId="784605B5" w14:textId="3A924C79" w:rsidR="00E70CED" w:rsidRPr="00334F18" w:rsidRDefault="00E70CED" w:rsidP="001F115E">
            <w:pPr>
              <w:rPr>
                <w:b/>
                <w:bCs/>
                <w:lang w:eastAsia="lt-LT"/>
              </w:rPr>
            </w:pPr>
            <w:r w:rsidRPr="00334F18">
              <w:rPr>
                <w:b/>
                <w:bCs/>
                <w:lang w:eastAsia="lt-LT"/>
              </w:rPr>
              <w:t>Ekonominė analizė</w:t>
            </w:r>
          </w:p>
        </w:tc>
        <w:tc>
          <w:tcPr>
            <w:tcW w:w="4962" w:type="dxa"/>
          </w:tcPr>
          <w:p w14:paraId="3155F2E8" w14:textId="5EC482AD" w:rsidR="00E70CED" w:rsidRPr="00334F18" w:rsidRDefault="00E73E51" w:rsidP="001F115E">
            <w:sdt>
              <w:sdtPr>
                <w:rPr>
                  <w:rStyle w:val="Style2"/>
                  <w:sz w:val="24"/>
                </w:rPr>
                <w:id w:val="356323367"/>
                <w15:color w:val="FFCC00"/>
                <w14:checkbox>
                  <w14:checked w14:val="0"/>
                  <w14:checkedState w14:val="2612" w14:font="MS Gothic"/>
                  <w14:uncheckedState w14:val="2610" w14:font="MS Gothic"/>
                </w14:checkbox>
              </w:sdtPr>
              <w:sdtEndPr>
                <w:rPr>
                  <w:rStyle w:val="Style2"/>
                </w:rPr>
              </w:sdtEndPr>
              <w:sdtContent>
                <w:r w:rsidR="00183F54">
                  <w:rPr>
                    <w:rStyle w:val="Style2"/>
                    <w:rFonts w:ascii="MS Gothic" w:eastAsia="MS Gothic" w:hAnsi="MS Gothic" w:hint="eastAsia"/>
                    <w:sz w:val="24"/>
                  </w:rPr>
                  <w:t>☐</w:t>
                </w:r>
              </w:sdtContent>
            </w:sdt>
            <w:r w:rsidR="00E70CED" w:rsidRPr="00334F18">
              <w:t xml:space="preserve"> Kaštų naudingumo analizė</w:t>
            </w:r>
          </w:p>
          <w:p w14:paraId="49547563" w14:textId="6346D4A1" w:rsidR="00E70CED" w:rsidRPr="00334F18" w:rsidRDefault="00E73E51" w:rsidP="001F115E">
            <w:sdt>
              <w:sdtPr>
                <w:rPr>
                  <w:rStyle w:val="Style2"/>
                  <w:sz w:val="24"/>
                </w:rPr>
                <w:id w:val="-250506580"/>
                <w15:color w:val="FFCC00"/>
                <w14:checkbox>
                  <w14:checked w14:val="1"/>
                  <w14:checkedState w14:val="2612" w14:font="MS Gothic"/>
                  <w14:uncheckedState w14:val="2610" w14:font="MS Gothic"/>
                </w14:checkbox>
              </w:sdtPr>
              <w:sdtEndPr>
                <w:rPr>
                  <w:rStyle w:val="Style2"/>
                </w:rPr>
              </w:sdtEndPr>
              <w:sdtContent>
                <w:r w:rsidR="00183F54">
                  <w:rPr>
                    <w:rStyle w:val="Style2"/>
                    <w:rFonts w:ascii="MS Gothic" w:eastAsia="MS Gothic" w:hAnsi="MS Gothic" w:hint="eastAsia"/>
                    <w:sz w:val="24"/>
                  </w:rPr>
                  <w:t>☒</w:t>
                </w:r>
              </w:sdtContent>
            </w:sdt>
            <w:r w:rsidR="00E70CED" w:rsidRPr="00334F18">
              <w:t xml:space="preserve"> Kaštų mažinimo analizė</w:t>
            </w:r>
          </w:p>
          <w:p w14:paraId="42039008" w14:textId="5726D9D8" w:rsidR="00FE5878" w:rsidRPr="00334F18" w:rsidRDefault="00E73E51" w:rsidP="00FE5878">
            <w:sdt>
              <w:sdtPr>
                <w:rPr>
                  <w:rStyle w:val="Style2"/>
                  <w:sz w:val="24"/>
                </w:rPr>
                <w:id w:val="-1570647133"/>
                <w15:color w:val="FFCC00"/>
                <w14:checkbox>
                  <w14:checked w14:val="0"/>
                  <w14:checkedState w14:val="2612" w14:font="MS Gothic"/>
                  <w14:uncheckedState w14:val="2610" w14:font="MS Gothic"/>
                </w14:checkbox>
              </w:sdtPr>
              <w:sdtEndPr>
                <w:rPr>
                  <w:rStyle w:val="Style2"/>
                </w:rPr>
              </w:sdtEndPr>
              <w:sdtContent>
                <w:r w:rsidR="00FE5878" w:rsidRPr="00334F18">
                  <w:rPr>
                    <w:rStyle w:val="Style2"/>
                    <w:rFonts w:ascii="Segoe UI Symbol" w:eastAsia="MS Gothic" w:hAnsi="Segoe UI Symbol" w:cs="Segoe UI Symbol"/>
                    <w:sz w:val="24"/>
                  </w:rPr>
                  <w:t>☐</w:t>
                </w:r>
              </w:sdtContent>
            </w:sdt>
            <w:r w:rsidR="00FE5878" w:rsidRPr="00334F18">
              <w:t xml:space="preserve"> Neteikiama</w:t>
            </w:r>
          </w:p>
          <w:p w14:paraId="5DC5A0C1" w14:textId="77777777" w:rsidR="00FE5878" w:rsidRPr="00334F18" w:rsidRDefault="00FE5878" w:rsidP="001F115E"/>
          <w:p w14:paraId="4B0FE78C" w14:textId="77777777" w:rsidR="00E70CED" w:rsidRPr="00334F18" w:rsidRDefault="00E70CED" w:rsidP="001F115E"/>
        </w:tc>
      </w:tr>
    </w:tbl>
    <w:p w14:paraId="2EB7FD31" w14:textId="5615B363" w:rsidR="007A2B68" w:rsidRPr="00334F18" w:rsidRDefault="00DC261A" w:rsidP="00063A50">
      <w:pPr>
        <w:pStyle w:val="Sraopastraipa"/>
        <w:tabs>
          <w:tab w:val="left" w:pos="426"/>
        </w:tabs>
        <w:ind w:left="0"/>
        <w:jc w:val="center"/>
        <w:rPr>
          <w:b/>
          <w:bCs/>
          <w:caps/>
        </w:rPr>
      </w:pPr>
      <w:r w:rsidRPr="00334F18">
        <w:rPr>
          <w:b/>
          <w:bCs/>
          <w:caps/>
        </w:rPr>
        <w:t>___________________</w:t>
      </w:r>
    </w:p>
    <w:p w14:paraId="73290081" w14:textId="77777777" w:rsidR="007A2B68" w:rsidRPr="00334F18" w:rsidRDefault="007A2B68">
      <w:pPr>
        <w:rPr>
          <w:b/>
          <w:bCs/>
          <w:caps/>
        </w:rPr>
      </w:pPr>
      <w:r w:rsidRPr="00334F18">
        <w:rPr>
          <w:b/>
          <w:bCs/>
          <w:caps/>
        </w:rPr>
        <w:br w:type="page"/>
      </w:r>
    </w:p>
    <w:p w14:paraId="5055E8A8" w14:textId="1FB182B9" w:rsidR="002E6F80" w:rsidRPr="00334F18" w:rsidRDefault="00CC7832" w:rsidP="00CC09D4">
      <w:pPr>
        <w:pStyle w:val="Sraopastraipa"/>
        <w:numPr>
          <w:ilvl w:val="0"/>
          <w:numId w:val="12"/>
        </w:numPr>
        <w:tabs>
          <w:tab w:val="left" w:pos="567"/>
        </w:tabs>
        <w:ind w:hanging="720"/>
        <w:rPr>
          <w:b/>
          <w:bCs/>
          <w:caps/>
        </w:rPr>
      </w:pPr>
      <w:r w:rsidRPr="00334F18">
        <w:rPr>
          <w:b/>
          <w:bCs/>
          <w:caps/>
        </w:rPr>
        <w:lastRenderedPageBreak/>
        <w:t>Klinikinio vertinimo a</w:t>
      </w:r>
      <w:r w:rsidR="00D4485B" w:rsidRPr="00334F18">
        <w:rPr>
          <w:b/>
          <w:bCs/>
          <w:caps/>
        </w:rPr>
        <w:t>pibendrinimas</w:t>
      </w:r>
    </w:p>
    <w:p w14:paraId="25F89291" w14:textId="77F0B72A" w:rsidR="00D4485B" w:rsidRDefault="00D4485B" w:rsidP="00A93AA6">
      <w:pPr>
        <w:pStyle w:val="Sraopastraipa"/>
        <w:tabs>
          <w:tab w:val="left" w:pos="426"/>
        </w:tabs>
        <w:ind w:left="0"/>
        <w:rPr>
          <w:b/>
          <w:bCs/>
          <w:caps/>
        </w:rPr>
      </w:pPr>
    </w:p>
    <w:p w14:paraId="2C9E28BC" w14:textId="77777777" w:rsidR="00183F54" w:rsidRDefault="00183F54" w:rsidP="00423823">
      <w:pPr>
        <w:tabs>
          <w:tab w:val="left" w:pos="426"/>
        </w:tabs>
        <w:spacing w:line="276" w:lineRule="auto"/>
        <w:ind w:firstLine="567"/>
        <w:jc w:val="both"/>
        <w:rPr>
          <w:lang w:bidi="lt-LT"/>
        </w:rPr>
      </w:pPr>
      <w:r w:rsidRPr="00911A59">
        <w:rPr>
          <w:lang w:bidi="lt-LT"/>
        </w:rPr>
        <w:t>Difuzinė didelių B ląstelių limfoma (D</w:t>
      </w:r>
      <w:r>
        <w:rPr>
          <w:lang w:bidi="lt-LT"/>
        </w:rPr>
        <w:t>D</w:t>
      </w:r>
      <w:r w:rsidRPr="00911A59">
        <w:rPr>
          <w:lang w:bidi="lt-LT"/>
        </w:rPr>
        <w:t>BL</w:t>
      </w:r>
      <w:r>
        <w:rPr>
          <w:lang w:bidi="lt-LT"/>
        </w:rPr>
        <w:t>L</w:t>
      </w:r>
      <w:r w:rsidRPr="00911A59">
        <w:rPr>
          <w:lang w:bidi="lt-LT"/>
        </w:rPr>
        <w:t xml:space="preserve">) yra labiausiai paplitęs agresyvus ne </w:t>
      </w:r>
      <w:proofErr w:type="spellStart"/>
      <w:r w:rsidRPr="00911A59">
        <w:rPr>
          <w:lang w:bidi="lt-LT"/>
        </w:rPr>
        <w:t>Hodžkino</w:t>
      </w:r>
      <w:proofErr w:type="spellEnd"/>
      <w:r w:rsidRPr="00911A59">
        <w:rPr>
          <w:lang w:bidi="lt-LT"/>
        </w:rPr>
        <w:t xml:space="preserve"> limfomos (NHL) potipis, sudarantis maždaug 30–33% visų NHL atvej</w:t>
      </w:r>
      <w:r>
        <w:rPr>
          <w:lang w:bidi="lt-LT"/>
        </w:rPr>
        <w:t>ų</w:t>
      </w:r>
      <w:r w:rsidRPr="00911A59">
        <w:rPr>
          <w:lang w:bidi="lt-LT"/>
        </w:rPr>
        <w:t>. Jis išsivysto iš B ląstelių pirmtakų ir yra morfologiškai apibūdinamas kaip turintis didelius vėžinius limfocitus ir difuzinį augimo modelį.</w:t>
      </w:r>
      <w:r>
        <w:rPr>
          <w:lang w:bidi="lt-LT"/>
        </w:rPr>
        <w:t xml:space="preserve"> </w:t>
      </w:r>
      <w:r w:rsidRPr="00911A59">
        <w:rPr>
          <w:lang w:bidi="lt-LT"/>
        </w:rPr>
        <w:t>Susijęs terminas, didel</w:t>
      </w:r>
      <w:r>
        <w:rPr>
          <w:lang w:bidi="lt-LT"/>
        </w:rPr>
        <w:t>ių</w:t>
      </w:r>
      <w:r w:rsidRPr="00911A59">
        <w:rPr>
          <w:lang w:bidi="lt-LT"/>
        </w:rPr>
        <w:t xml:space="preserve"> B ląstelių limfoma (</w:t>
      </w:r>
      <w:r>
        <w:rPr>
          <w:lang w:bidi="lt-LT"/>
        </w:rPr>
        <w:t>DBLL</w:t>
      </w:r>
      <w:r w:rsidRPr="00911A59">
        <w:rPr>
          <w:lang w:bidi="lt-LT"/>
        </w:rPr>
        <w:t>)</w:t>
      </w:r>
      <w:r>
        <w:rPr>
          <w:lang w:bidi="lt-LT"/>
        </w:rPr>
        <w:t>,</w:t>
      </w:r>
      <w:r w:rsidRPr="00911A59">
        <w:rPr>
          <w:lang w:bidi="lt-LT"/>
        </w:rPr>
        <w:t xml:space="preserve"> apima </w:t>
      </w:r>
      <w:r>
        <w:rPr>
          <w:lang w:bidi="lt-LT"/>
        </w:rPr>
        <w:t>DDBLL</w:t>
      </w:r>
      <w:r w:rsidRPr="00911A59">
        <w:rPr>
          <w:lang w:bidi="lt-LT"/>
        </w:rPr>
        <w:t xml:space="preserve"> ir šiuos retesnius potipius - </w:t>
      </w:r>
      <w:r>
        <w:rPr>
          <w:lang w:bidi="lt-LT"/>
        </w:rPr>
        <w:t>didelio</w:t>
      </w:r>
      <w:r w:rsidRPr="00911A59">
        <w:rPr>
          <w:lang w:bidi="lt-LT"/>
        </w:rPr>
        <w:t xml:space="preserve"> laipsnio B ląstelių limfomą, pirmin</w:t>
      </w:r>
      <w:r>
        <w:rPr>
          <w:lang w:bidi="lt-LT"/>
        </w:rPr>
        <w:t>ę</w:t>
      </w:r>
      <w:r w:rsidRPr="00911A59">
        <w:rPr>
          <w:lang w:bidi="lt-LT"/>
        </w:rPr>
        <w:t xml:space="preserve"> tarpuplaučio B ląstelių limfom</w:t>
      </w:r>
      <w:r>
        <w:rPr>
          <w:lang w:bidi="lt-LT"/>
        </w:rPr>
        <w:t>ą</w:t>
      </w:r>
      <w:r w:rsidRPr="00911A59">
        <w:rPr>
          <w:lang w:bidi="lt-LT"/>
        </w:rPr>
        <w:t xml:space="preserve"> ir 3B laipsnio folikulin</w:t>
      </w:r>
      <w:r>
        <w:rPr>
          <w:lang w:bidi="lt-LT"/>
        </w:rPr>
        <w:t>ę</w:t>
      </w:r>
      <w:r w:rsidRPr="00911A59">
        <w:rPr>
          <w:lang w:bidi="lt-LT"/>
        </w:rPr>
        <w:t xml:space="preserve"> limfom</w:t>
      </w:r>
      <w:r>
        <w:rPr>
          <w:lang w:bidi="lt-LT"/>
        </w:rPr>
        <w:t>ą</w:t>
      </w:r>
      <w:r w:rsidRPr="00911A59">
        <w:rPr>
          <w:lang w:bidi="lt-LT"/>
        </w:rPr>
        <w:t xml:space="preserve">. </w:t>
      </w:r>
    </w:p>
    <w:p w14:paraId="4A8D8718" w14:textId="77777777" w:rsidR="00183F54" w:rsidRDefault="00183F54" w:rsidP="00423823">
      <w:pPr>
        <w:tabs>
          <w:tab w:val="left" w:pos="426"/>
        </w:tabs>
        <w:spacing w:line="276" w:lineRule="auto"/>
        <w:ind w:firstLine="567"/>
        <w:jc w:val="both"/>
        <w:rPr>
          <w:lang w:bidi="lt-LT"/>
        </w:rPr>
      </w:pPr>
      <w:r w:rsidRPr="003D665D">
        <w:rPr>
          <w:rFonts w:eastAsia="Arial"/>
        </w:rPr>
        <w:t xml:space="preserve">DDBLL paplitimas visame pasaulyje yra 1-5 </w:t>
      </w:r>
      <w:proofErr w:type="spellStart"/>
      <w:r w:rsidRPr="003D665D">
        <w:rPr>
          <w:rFonts w:eastAsia="Arial"/>
        </w:rPr>
        <w:t>atv</w:t>
      </w:r>
      <w:proofErr w:type="spellEnd"/>
      <w:r w:rsidRPr="003D665D">
        <w:rPr>
          <w:rFonts w:eastAsia="Arial"/>
        </w:rPr>
        <w:t xml:space="preserve">. iš 100,000 gyv., o paplitimas JAV, Kanadoje ir Europos šalyse svyruoja nuo 3 </w:t>
      </w:r>
      <w:proofErr w:type="spellStart"/>
      <w:r w:rsidRPr="003D665D">
        <w:rPr>
          <w:rFonts w:eastAsia="Arial"/>
        </w:rPr>
        <w:t>atv</w:t>
      </w:r>
      <w:proofErr w:type="spellEnd"/>
      <w:r w:rsidRPr="003D665D">
        <w:rPr>
          <w:rFonts w:eastAsia="Arial"/>
        </w:rPr>
        <w:t xml:space="preserve">. iki 9 </w:t>
      </w:r>
      <w:proofErr w:type="spellStart"/>
      <w:r w:rsidRPr="003D665D">
        <w:rPr>
          <w:rFonts w:eastAsia="Arial"/>
        </w:rPr>
        <w:t>atv</w:t>
      </w:r>
      <w:proofErr w:type="spellEnd"/>
      <w:r w:rsidRPr="003D665D">
        <w:rPr>
          <w:rFonts w:eastAsia="Arial"/>
        </w:rPr>
        <w:t>. iš 100,000 gyv. Apskaičiuota, kad 5-erių metų santykinis išgyvenamumas yra 64,7% JAV (2013–2019) ir maždaug 50–60% (2002–2007) Europoje, tačiau su amžiumi išgyvenamumas trumpėja. Dauguma mirčių įvyksta per pirmuosius 2 metus nuo diagnozės nustatymo.</w:t>
      </w:r>
      <w:r>
        <w:rPr>
          <w:lang w:bidi="lt-LT"/>
        </w:rPr>
        <w:t xml:space="preserve"> </w:t>
      </w:r>
      <w:r w:rsidRPr="003D665D">
        <w:rPr>
          <w:lang w:bidi="lt-LT"/>
        </w:rPr>
        <w:t xml:space="preserve">Lietuvos hematologų draugijos duomenimis, kasmet nustatoma apie 150 naujų ligos atvejų, </w:t>
      </w:r>
      <w:proofErr w:type="spellStart"/>
      <w:r w:rsidRPr="003D665D">
        <w:rPr>
          <w:lang w:bidi="lt-LT"/>
        </w:rPr>
        <w:t>t.y</w:t>
      </w:r>
      <w:proofErr w:type="spellEnd"/>
      <w:r w:rsidRPr="003D665D">
        <w:rPr>
          <w:lang w:bidi="lt-LT"/>
        </w:rPr>
        <w:t xml:space="preserve">. sergamumas Lietuvoje yra 5-6 </w:t>
      </w:r>
      <w:proofErr w:type="spellStart"/>
      <w:r w:rsidRPr="003D665D">
        <w:rPr>
          <w:lang w:bidi="lt-LT"/>
        </w:rPr>
        <w:t>atv</w:t>
      </w:r>
      <w:proofErr w:type="spellEnd"/>
      <w:r w:rsidRPr="003D665D">
        <w:rPr>
          <w:lang w:bidi="lt-LT"/>
        </w:rPr>
        <w:t>. iš 100,000 gyv. DDBLL ligotumas – apie 700-750 pacientų, ir per metus miršta apie 80-90 pacientų. 5-erių metų santykinis išgyvenamumas Lietuvoje – apie 60-70%.</w:t>
      </w:r>
    </w:p>
    <w:p w14:paraId="3284728B" w14:textId="77777777" w:rsidR="00183F54" w:rsidRDefault="00183F54" w:rsidP="00423823">
      <w:pPr>
        <w:tabs>
          <w:tab w:val="left" w:pos="426"/>
        </w:tabs>
        <w:spacing w:line="276" w:lineRule="auto"/>
        <w:ind w:firstLine="567"/>
        <w:jc w:val="both"/>
        <w:rPr>
          <w:lang w:bidi="lt-LT"/>
        </w:rPr>
      </w:pPr>
      <w:r w:rsidRPr="003D665D">
        <w:rPr>
          <w:lang w:bidi="lt-LT"/>
        </w:rPr>
        <w:t xml:space="preserve">Išgyvenamumas labai skiriasi priklausomai nuo atsako į gydymą. Iki 60% pacientų ilgalaikę remisiją pasiekia po pirmos eilės (1L) gydymo </w:t>
      </w:r>
      <w:proofErr w:type="spellStart"/>
      <w:r w:rsidRPr="003D665D">
        <w:rPr>
          <w:lang w:bidi="lt-LT"/>
        </w:rPr>
        <w:t>ciklofosfamidu</w:t>
      </w:r>
      <w:proofErr w:type="spellEnd"/>
      <w:r w:rsidRPr="003D665D">
        <w:rPr>
          <w:lang w:bidi="lt-LT"/>
        </w:rPr>
        <w:t xml:space="preserve"> + </w:t>
      </w:r>
      <w:proofErr w:type="spellStart"/>
      <w:r w:rsidRPr="003D665D">
        <w:rPr>
          <w:lang w:bidi="lt-LT"/>
        </w:rPr>
        <w:t>doksorubicinu</w:t>
      </w:r>
      <w:proofErr w:type="spellEnd"/>
      <w:r w:rsidRPr="003D665D">
        <w:rPr>
          <w:lang w:bidi="lt-LT"/>
        </w:rPr>
        <w:t xml:space="preserve"> + prednizonu + </w:t>
      </w:r>
      <w:proofErr w:type="spellStart"/>
      <w:r w:rsidRPr="003D665D">
        <w:rPr>
          <w:lang w:bidi="lt-LT"/>
        </w:rPr>
        <w:t>rituksimabu</w:t>
      </w:r>
      <w:proofErr w:type="spellEnd"/>
      <w:r w:rsidRPr="003D665D">
        <w:rPr>
          <w:lang w:bidi="lt-LT"/>
        </w:rPr>
        <w:t xml:space="preserve"> + </w:t>
      </w:r>
      <w:proofErr w:type="spellStart"/>
      <w:r w:rsidRPr="003D665D">
        <w:rPr>
          <w:lang w:bidi="lt-LT"/>
        </w:rPr>
        <w:t>vinkristinu</w:t>
      </w:r>
      <w:proofErr w:type="spellEnd"/>
      <w:r w:rsidRPr="003D665D">
        <w:rPr>
          <w:lang w:bidi="lt-LT"/>
        </w:rPr>
        <w:t xml:space="preserve"> (R-CHOP) ar kitais panašiais deriniais (t. y. </w:t>
      </w:r>
      <w:proofErr w:type="spellStart"/>
      <w:r w:rsidRPr="003D665D">
        <w:rPr>
          <w:lang w:bidi="lt-LT"/>
        </w:rPr>
        <w:t>chemoimunoterapija</w:t>
      </w:r>
      <w:proofErr w:type="spellEnd"/>
      <w:r w:rsidRPr="003D665D">
        <w:rPr>
          <w:lang w:bidi="lt-LT"/>
        </w:rPr>
        <w:t xml:space="preserve"> [CIT]), o apie 30–40% pacientų yra gydymui atsparūs, arba jiems liga atsinaujina po standartinės 1L CIT ir turi daug blogesnę prognozę. Atsakas į gydymą ir išgyvenamumo rezultatai daugėjant gydymo eilėms mažėja, o bendro išgyvenamumo (BI) mediana pacientams, gydomiems trečia ar vėlesne gydymo eilėmis, yra &lt;12 mėnesių. </w:t>
      </w:r>
    </w:p>
    <w:p w14:paraId="1E2B1BA2" w14:textId="77777777" w:rsidR="00183F54" w:rsidRDefault="00183F54" w:rsidP="00423823">
      <w:pPr>
        <w:tabs>
          <w:tab w:val="left" w:pos="426"/>
        </w:tabs>
        <w:spacing w:line="276" w:lineRule="auto"/>
        <w:ind w:firstLine="567"/>
        <w:jc w:val="both"/>
        <w:rPr>
          <w:lang w:bidi="lt-LT"/>
        </w:rPr>
      </w:pPr>
      <w:r w:rsidRPr="006A6BA9">
        <w:rPr>
          <w:lang w:bidi="lt-LT"/>
        </w:rPr>
        <w:t xml:space="preserve">Ligos simptomų ir nepageidaujamų reiškinių (NR), susijusių su gydymu, poveikis su sveikata susijusiai gyvenimo kokybei </w:t>
      </w:r>
      <w:r>
        <w:rPr>
          <w:lang w:bidi="lt-LT"/>
        </w:rPr>
        <w:t>lemia tai</w:t>
      </w:r>
      <w:r w:rsidRPr="006A6BA9">
        <w:rPr>
          <w:lang w:bidi="lt-LT"/>
        </w:rPr>
        <w:t xml:space="preserve">, kad </w:t>
      </w:r>
      <w:proofErr w:type="spellStart"/>
      <w:r w:rsidRPr="006A6BA9">
        <w:rPr>
          <w:lang w:bidi="lt-LT"/>
        </w:rPr>
        <w:t>recidyvuojančia</w:t>
      </w:r>
      <w:proofErr w:type="spellEnd"/>
      <w:r w:rsidRPr="006A6BA9">
        <w:rPr>
          <w:lang w:bidi="lt-LT"/>
        </w:rPr>
        <w:t>/</w:t>
      </w:r>
      <w:r>
        <w:rPr>
          <w:lang w:bidi="lt-LT"/>
        </w:rPr>
        <w:t xml:space="preserve">gydymui </w:t>
      </w:r>
      <w:r w:rsidRPr="006A6BA9">
        <w:rPr>
          <w:lang w:bidi="lt-LT"/>
        </w:rPr>
        <w:t>atsparia (R/R) D</w:t>
      </w:r>
      <w:r>
        <w:rPr>
          <w:lang w:bidi="lt-LT"/>
        </w:rPr>
        <w:t>D</w:t>
      </w:r>
      <w:r w:rsidRPr="006A6BA9">
        <w:rPr>
          <w:lang w:bidi="lt-LT"/>
        </w:rPr>
        <w:t>B</w:t>
      </w:r>
      <w:r>
        <w:rPr>
          <w:lang w:bidi="lt-LT"/>
        </w:rPr>
        <w:t>L</w:t>
      </w:r>
      <w:r w:rsidRPr="006A6BA9">
        <w:rPr>
          <w:lang w:bidi="lt-LT"/>
        </w:rPr>
        <w:t>L</w:t>
      </w:r>
      <w:r w:rsidRPr="00ED4B4D">
        <w:rPr>
          <w:lang w:bidi="lt-LT"/>
        </w:rPr>
        <w:t xml:space="preserve"> </w:t>
      </w:r>
      <w:r w:rsidRPr="006A6BA9">
        <w:rPr>
          <w:lang w:bidi="lt-LT"/>
        </w:rPr>
        <w:t>sergan</w:t>
      </w:r>
      <w:r>
        <w:rPr>
          <w:lang w:bidi="lt-LT"/>
        </w:rPr>
        <w:t>čių</w:t>
      </w:r>
      <w:r w:rsidRPr="006A6BA9">
        <w:rPr>
          <w:lang w:bidi="lt-LT"/>
        </w:rPr>
        <w:t xml:space="preserve"> pacient</w:t>
      </w:r>
      <w:r>
        <w:rPr>
          <w:lang w:bidi="lt-LT"/>
        </w:rPr>
        <w:t>ų</w:t>
      </w:r>
      <w:r w:rsidRPr="006A6BA9">
        <w:rPr>
          <w:lang w:bidi="lt-LT"/>
        </w:rPr>
        <w:t xml:space="preserve"> </w:t>
      </w:r>
      <w:r>
        <w:rPr>
          <w:lang w:bidi="lt-LT"/>
        </w:rPr>
        <w:t>gyvenimo kokybė yra</w:t>
      </w:r>
      <w:r w:rsidRPr="006A6BA9">
        <w:rPr>
          <w:lang w:bidi="lt-LT"/>
        </w:rPr>
        <w:t xml:space="preserve"> blogesn</w:t>
      </w:r>
      <w:r>
        <w:rPr>
          <w:lang w:bidi="lt-LT"/>
        </w:rPr>
        <w:t>ė</w:t>
      </w:r>
      <w:r w:rsidRPr="006A6BA9">
        <w:rPr>
          <w:lang w:bidi="lt-LT"/>
        </w:rPr>
        <w:t xml:space="preserve"> nei </w:t>
      </w:r>
      <w:r>
        <w:rPr>
          <w:lang w:bidi="lt-LT"/>
        </w:rPr>
        <w:t>kitų</w:t>
      </w:r>
      <w:r w:rsidRPr="006A6BA9">
        <w:rPr>
          <w:lang w:bidi="lt-LT"/>
        </w:rPr>
        <w:t xml:space="preserve"> vėžiu sergan</w:t>
      </w:r>
      <w:r>
        <w:rPr>
          <w:lang w:bidi="lt-LT"/>
        </w:rPr>
        <w:t>čių</w:t>
      </w:r>
      <w:r w:rsidRPr="006A6BA9">
        <w:rPr>
          <w:lang w:bidi="lt-LT"/>
        </w:rPr>
        <w:t xml:space="preserve"> pacient</w:t>
      </w:r>
      <w:r>
        <w:rPr>
          <w:lang w:bidi="lt-LT"/>
        </w:rPr>
        <w:t>ų</w:t>
      </w:r>
      <w:r w:rsidRPr="006A6BA9">
        <w:rPr>
          <w:lang w:bidi="lt-LT"/>
        </w:rPr>
        <w:t xml:space="preserve">. </w:t>
      </w:r>
      <w:r>
        <w:rPr>
          <w:lang w:bidi="lt-LT"/>
        </w:rPr>
        <w:t>D</w:t>
      </w:r>
      <w:r w:rsidRPr="006A6BA9">
        <w:rPr>
          <w:lang w:bidi="lt-LT"/>
        </w:rPr>
        <w:t>augeli</w:t>
      </w:r>
      <w:r>
        <w:rPr>
          <w:lang w:bidi="lt-LT"/>
        </w:rPr>
        <w:t>s</w:t>
      </w:r>
      <w:r w:rsidRPr="006A6BA9">
        <w:rPr>
          <w:lang w:bidi="lt-LT"/>
        </w:rPr>
        <w:t xml:space="preserve"> </w:t>
      </w:r>
      <w:r>
        <w:rPr>
          <w:lang w:bidi="lt-LT"/>
        </w:rPr>
        <w:t xml:space="preserve">gyvenimo kokybės </w:t>
      </w:r>
      <w:r w:rsidRPr="006A6BA9">
        <w:rPr>
          <w:lang w:bidi="lt-LT"/>
        </w:rPr>
        <w:t>aspektų ir simptomų treči</w:t>
      </w:r>
      <w:r>
        <w:rPr>
          <w:lang w:bidi="lt-LT"/>
        </w:rPr>
        <w:t>a</w:t>
      </w:r>
      <w:r w:rsidRPr="006A6BA9">
        <w:rPr>
          <w:lang w:bidi="lt-LT"/>
        </w:rPr>
        <w:t xml:space="preserve"> ar vėlesn</w:t>
      </w:r>
      <w:r>
        <w:rPr>
          <w:lang w:bidi="lt-LT"/>
        </w:rPr>
        <w:t>e</w:t>
      </w:r>
      <w:r w:rsidRPr="006A6BA9">
        <w:rPr>
          <w:lang w:bidi="lt-LT"/>
        </w:rPr>
        <w:t xml:space="preserve"> </w:t>
      </w:r>
      <w:r>
        <w:rPr>
          <w:lang w:bidi="lt-LT"/>
        </w:rPr>
        <w:t xml:space="preserve">gydymo </w:t>
      </w:r>
      <w:r w:rsidRPr="006A6BA9">
        <w:rPr>
          <w:lang w:bidi="lt-LT"/>
        </w:rPr>
        <w:t>eil</w:t>
      </w:r>
      <w:r>
        <w:rPr>
          <w:lang w:bidi="lt-LT"/>
        </w:rPr>
        <w:t>e</w:t>
      </w:r>
      <w:r w:rsidRPr="006A6BA9">
        <w:rPr>
          <w:lang w:bidi="lt-LT"/>
        </w:rPr>
        <w:t xml:space="preserve"> (3L+) gydomiems pacientams yra žymiai blogesni, </w:t>
      </w:r>
      <w:r>
        <w:rPr>
          <w:lang w:bidi="lt-LT"/>
        </w:rPr>
        <w:t>nei</w:t>
      </w:r>
      <w:r w:rsidRPr="006A6BA9">
        <w:rPr>
          <w:lang w:bidi="lt-LT"/>
        </w:rPr>
        <w:t xml:space="preserve"> gydomi</w:t>
      </w:r>
      <w:r>
        <w:rPr>
          <w:lang w:bidi="lt-LT"/>
        </w:rPr>
        <w:t>ems</w:t>
      </w:r>
      <w:r w:rsidRPr="006A6BA9">
        <w:rPr>
          <w:lang w:bidi="lt-LT"/>
        </w:rPr>
        <w:t xml:space="preserve"> anks</w:t>
      </w:r>
      <w:r>
        <w:rPr>
          <w:lang w:bidi="lt-LT"/>
        </w:rPr>
        <w:t>tesne eile</w:t>
      </w:r>
      <w:r w:rsidRPr="006A6BA9">
        <w:rPr>
          <w:lang w:bidi="lt-LT"/>
        </w:rPr>
        <w:t xml:space="preserve">. Ligos progresavimas yra susijęs su </w:t>
      </w:r>
      <w:r>
        <w:rPr>
          <w:lang w:bidi="lt-LT"/>
        </w:rPr>
        <w:t>gyvenimo kokybės</w:t>
      </w:r>
      <w:r w:rsidRPr="006A6BA9">
        <w:rPr>
          <w:lang w:bidi="lt-LT"/>
        </w:rPr>
        <w:t xml:space="preserve"> </w:t>
      </w:r>
      <w:r>
        <w:rPr>
          <w:lang w:bidi="lt-LT"/>
        </w:rPr>
        <w:t>blogėjimu</w:t>
      </w:r>
      <w:r w:rsidRPr="006A6BA9">
        <w:rPr>
          <w:lang w:bidi="lt-LT"/>
        </w:rPr>
        <w:t xml:space="preserve">, o atsakas į gydymą </w:t>
      </w:r>
      <w:r>
        <w:rPr>
          <w:lang w:bidi="lt-LT"/>
        </w:rPr>
        <w:t>-</w:t>
      </w:r>
      <w:r w:rsidRPr="006A6BA9">
        <w:rPr>
          <w:lang w:bidi="lt-LT"/>
        </w:rPr>
        <w:t xml:space="preserve"> su </w:t>
      </w:r>
      <w:r>
        <w:rPr>
          <w:lang w:bidi="lt-LT"/>
        </w:rPr>
        <w:t>kokybės</w:t>
      </w:r>
      <w:r w:rsidRPr="006A6BA9">
        <w:rPr>
          <w:lang w:bidi="lt-LT"/>
        </w:rPr>
        <w:t xml:space="preserve"> pagerėjimu.</w:t>
      </w:r>
    </w:p>
    <w:p w14:paraId="76CFE738" w14:textId="24E85E06" w:rsidR="00183F54" w:rsidRPr="003D665D" w:rsidRDefault="00183F54" w:rsidP="00423823">
      <w:pPr>
        <w:tabs>
          <w:tab w:val="left" w:pos="426"/>
        </w:tabs>
        <w:spacing w:line="276" w:lineRule="auto"/>
        <w:ind w:firstLine="567"/>
        <w:jc w:val="both"/>
        <w:rPr>
          <w:lang w:bidi="lt-LT"/>
        </w:rPr>
      </w:pPr>
      <w:r w:rsidRPr="003D665D">
        <w:rPr>
          <w:lang w:bidi="lt-LT"/>
        </w:rPr>
        <w:t>Lietuvoje bendrų DDBLL gydymo gairių nėra. Gydymo įstaigos turi pasitvirtinusios savo vidines metodikas, pagal kurias individuliai parenkamas gydymas pacientams. DDBLL gydymas VUL SK skiriamas remiantis VUL SK HOTC gairėmis, kurios sudarytos susisteminus naujausią ESMO, NCCN, BSH informaciją, o LSMU KK – vadovaujamasi 2015 m. Hematologijos/</w:t>
      </w:r>
      <w:proofErr w:type="spellStart"/>
      <w:r w:rsidRPr="003D665D">
        <w:rPr>
          <w:lang w:bidi="lt-LT"/>
        </w:rPr>
        <w:t>transfuziologijos</w:t>
      </w:r>
      <w:proofErr w:type="spellEnd"/>
      <w:r w:rsidRPr="003D665D">
        <w:rPr>
          <w:lang w:bidi="lt-LT"/>
        </w:rPr>
        <w:t xml:space="preserve"> gairėmis, NCCN.</w:t>
      </w:r>
    </w:p>
    <w:p w14:paraId="20E65997" w14:textId="77777777" w:rsidR="00183F54" w:rsidRPr="003D665D" w:rsidRDefault="00183F54" w:rsidP="00423823">
      <w:pPr>
        <w:tabs>
          <w:tab w:val="left" w:pos="426"/>
        </w:tabs>
        <w:spacing w:line="276" w:lineRule="auto"/>
        <w:ind w:firstLine="567"/>
        <w:jc w:val="both"/>
        <w:rPr>
          <w:lang w:bidi="lt-LT"/>
        </w:rPr>
      </w:pPr>
      <w:r w:rsidRPr="003D665D">
        <w:rPr>
          <w:lang w:bidi="lt-LT"/>
        </w:rPr>
        <w:t>Pirmoje eilėje DDBLL gydymui Lietuvos įstaigos naudoja R-CHOP schemą. Geros būklės pacientams pirmas pasirinkimas 2-oje eilėje – autologinė transplantacija (</w:t>
      </w:r>
      <w:proofErr w:type="spellStart"/>
      <w:r w:rsidRPr="003D665D">
        <w:rPr>
          <w:lang w:bidi="lt-LT"/>
        </w:rPr>
        <w:t>autoKKLT</w:t>
      </w:r>
      <w:proofErr w:type="spellEnd"/>
      <w:r w:rsidRPr="003D665D">
        <w:rPr>
          <w:lang w:bidi="lt-LT"/>
        </w:rPr>
        <w:t xml:space="preserve">). Jei  pacientai tinkami transplantacijai, taikomas gydymas prieš transplantaciją yra intensyvesnis - R-DHAP, R-ICE, </w:t>
      </w:r>
      <w:proofErr w:type="spellStart"/>
      <w:r w:rsidRPr="003D665D">
        <w:rPr>
          <w:lang w:bidi="lt-LT"/>
        </w:rPr>
        <w:t>PolaRICE</w:t>
      </w:r>
      <w:proofErr w:type="spellEnd"/>
      <w:r w:rsidRPr="003D665D">
        <w:rPr>
          <w:lang w:bidi="lt-LT"/>
        </w:rPr>
        <w:t xml:space="preserve"> (ligoninės įsigijimai), R-</w:t>
      </w:r>
      <w:proofErr w:type="spellStart"/>
      <w:r w:rsidRPr="003D665D">
        <w:rPr>
          <w:lang w:bidi="lt-LT"/>
        </w:rPr>
        <w:t>GemOx</w:t>
      </w:r>
      <w:proofErr w:type="spellEnd"/>
      <w:r w:rsidRPr="003D665D">
        <w:rPr>
          <w:lang w:bidi="lt-LT"/>
        </w:rPr>
        <w:t>, rečiau R-GDP, R-GVD, R-</w:t>
      </w:r>
      <w:proofErr w:type="spellStart"/>
      <w:r w:rsidRPr="003D665D">
        <w:rPr>
          <w:lang w:bidi="lt-LT"/>
        </w:rPr>
        <w:t>bendamustinas</w:t>
      </w:r>
      <w:proofErr w:type="spellEnd"/>
      <w:r w:rsidRPr="003D665D">
        <w:rPr>
          <w:lang w:bidi="lt-LT"/>
        </w:rPr>
        <w:t>, R-</w:t>
      </w:r>
      <w:proofErr w:type="spellStart"/>
      <w:r w:rsidRPr="003D665D">
        <w:rPr>
          <w:lang w:bidi="lt-LT"/>
        </w:rPr>
        <w:t>dexaBEAM</w:t>
      </w:r>
      <w:proofErr w:type="spellEnd"/>
      <w:r w:rsidRPr="003D665D">
        <w:rPr>
          <w:lang w:bidi="lt-LT"/>
        </w:rPr>
        <w:t xml:space="preserve">, MINE. Sunkios būklės pacientams taikoma </w:t>
      </w:r>
      <w:proofErr w:type="spellStart"/>
      <w:r w:rsidRPr="003D665D">
        <w:rPr>
          <w:lang w:bidi="lt-LT"/>
        </w:rPr>
        <w:t>ChT</w:t>
      </w:r>
      <w:proofErr w:type="spellEnd"/>
      <w:r w:rsidRPr="003D665D">
        <w:rPr>
          <w:lang w:bidi="lt-LT"/>
        </w:rPr>
        <w:t xml:space="preserve"> - R-DHAP, R-ICE redukuotomis dozėmis arba  R-</w:t>
      </w:r>
      <w:proofErr w:type="spellStart"/>
      <w:r w:rsidRPr="003D665D">
        <w:rPr>
          <w:lang w:bidi="lt-LT"/>
        </w:rPr>
        <w:t>GemOx</w:t>
      </w:r>
      <w:proofErr w:type="spellEnd"/>
      <w:r w:rsidRPr="003D665D">
        <w:rPr>
          <w:lang w:bidi="lt-LT"/>
        </w:rPr>
        <w:t>, R-GVD, R-</w:t>
      </w:r>
      <w:proofErr w:type="spellStart"/>
      <w:r w:rsidRPr="003D665D">
        <w:rPr>
          <w:lang w:bidi="lt-LT"/>
        </w:rPr>
        <w:t>bendamustinas</w:t>
      </w:r>
      <w:proofErr w:type="spellEnd"/>
      <w:r w:rsidRPr="003D665D">
        <w:rPr>
          <w:lang w:bidi="lt-LT"/>
        </w:rPr>
        <w:t xml:space="preserve">. Taip pat gali būti taikomas </w:t>
      </w:r>
      <w:proofErr w:type="spellStart"/>
      <w:r w:rsidRPr="003D665D">
        <w:rPr>
          <w:lang w:bidi="lt-LT"/>
        </w:rPr>
        <w:t>paliatyvus</w:t>
      </w:r>
      <w:proofErr w:type="spellEnd"/>
      <w:r w:rsidRPr="003D665D">
        <w:rPr>
          <w:lang w:bidi="lt-LT"/>
        </w:rPr>
        <w:t xml:space="preserve"> gydymas radioterapija ir steroidais. Nėra aiškių tyrimais pagrįstų įrodymų, nurodančių, kokia konkreti chemoterapija būtų geriausia silpnesniems pacientams 2-oje ir tolesnėse eilėse. Remiamasi centro patirtimi, toksiškumo profiliu, ligos ypatumu. </w:t>
      </w:r>
    </w:p>
    <w:p w14:paraId="4007AE47" w14:textId="77777777" w:rsidR="00183F54" w:rsidRDefault="00183F54" w:rsidP="00423823">
      <w:pPr>
        <w:tabs>
          <w:tab w:val="left" w:pos="426"/>
        </w:tabs>
        <w:spacing w:line="276" w:lineRule="auto"/>
        <w:ind w:firstLine="567"/>
        <w:jc w:val="both"/>
        <w:rPr>
          <w:lang w:bidi="lt-LT"/>
        </w:rPr>
      </w:pPr>
      <w:r w:rsidRPr="00876C84">
        <w:rPr>
          <w:rFonts w:eastAsia="Calibri"/>
        </w:rPr>
        <w:t xml:space="preserve">Trečioje eilėje taikoma chemoterapija dažniausiai yra </w:t>
      </w:r>
      <w:proofErr w:type="spellStart"/>
      <w:r w:rsidRPr="00876C84">
        <w:rPr>
          <w:rFonts w:eastAsia="Calibri"/>
        </w:rPr>
        <w:t>gemcitabino</w:t>
      </w:r>
      <w:proofErr w:type="spellEnd"/>
      <w:r w:rsidRPr="00876C84">
        <w:rPr>
          <w:rFonts w:eastAsia="Calibri"/>
        </w:rPr>
        <w:t xml:space="preserve"> pagrindu - GVD, GDP, </w:t>
      </w:r>
      <w:proofErr w:type="spellStart"/>
      <w:r w:rsidRPr="00876C84">
        <w:rPr>
          <w:rFonts w:eastAsia="Calibri"/>
        </w:rPr>
        <w:t>GemOx</w:t>
      </w:r>
      <w:proofErr w:type="spellEnd"/>
      <w:r w:rsidRPr="00876C84">
        <w:rPr>
          <w:rFonts w:eastAsia="Calibri"/>
        </w:rPr>
        <w:t xml:space="preserve">. Kiti gydymo protokolai - DHAP, ICE, </w:t>
      </w:r>
      <w:proofErr w:type="spellStart"/>
      <w:r w:rsidRPr="00876C84">
        <w:rPr>
          <w:rFonts w:eastAsia="Calibri"/>
        </w:rPr>
        <w:t>Bendamustinas</w:t>
      </w:r>
      <w:proofErr w:type="spellEnd"/>
      <w:r w:rsidRPr="00876C84">
        <w:rPr>
          <w:rFonts w:eastAsia="Calibri"/>
        </w:rPr>
        <w:t xml:space="preserve">. Imunoterapija </w:t>
      </w:r>
      <w:proofErr w:type="spellStart"/>
      <w:r w:rsidRPr="00876C84">
        <w:rPr>
          <w:rFonts w:eastAsia="Calibri"/>
        </w:rPr>
        <w:t>rituksimabu</w:t>
      </w:r>
      <w:proofErr w:type="spellEnd"/>
      <w:r w:rsidRPr="00876C84">
        <w:rPr>
          <w:rFonts w:eastAsia="Calibri"/>
        </w:rPr>
        <w:t xml:space="preserve"> kartu su chemoterapija skiriama pagal individualią situaciją (jeigu CD20 yra </w:t>
      </w:r>
      <w:proofErr w:type="spellStart"/>
      <w:r w:rsidRPr="00876C84">
        <w:rPr>
          <w:rFonts w:eastAsia="Calibri"/>
        </w:rPr>
        <w:t>ekspresuojamas</w:t>
      </w:r>
      <w:proofErr w:type="spellEnd"/>
      <w:r w:rsidRPr="00876C84">
        <w:rPr>
          <w:rFonts w:eastAsia="Calibri"/>
        </w:rPr>
        <w:t xml:space="preserve">). Nėra aiškių </w:t>
      </w:r>
      <w:r w:rsidRPr="00876C84">
        <w:rPr>
          <w:rFonts w:eastAsia="Calibri"/>
        </w:rPr>
        <w:lastRenderedPageBreak/>
        <w:t xml:space="preserve">tyrimais pagrįstų įrodymų, nurodančių, kokia konkreti chemoterapija būtų geriausia silpnesniems pacientams 3-ioje ir tolesnėse eilėse. Remiamasi centro patirtimi, toksiškumo profiliu, ligos ypatumais. </w:t>
      </w:r>
    </w:p>
    <w:p w14:paraId="01B5AB05" w14:textId="77777777" w:rsidR="00183F54" w:rsidRDefault="00183F54" w:rsidP="00423823">
      <w:pPr>
        <w:tabs>
          <w:tab w:val="left" w:pos="426"/>
        </w:tabs>
        <w:spacing w:line="276" w:lineRule="auto"/>
        <w:ind w:firstLine="567"/>
        <w:jc w:val="both"/>
        <w:rPr>
          <w:rFonts w:eastAsia="Calibri"/>
        </w:rPr>
      </w:pPr>
      <w:r w:rsidRPr="00876C84">
        <w:rPr>
          <w:rFonts w:eastAsia="Calibri"/>
        </w:rPr>
        <w:t xml:space="preserve">Taip pat trečioje eilėje gali būti skiriami ir ne chemoterapiniai gydymai - CAR-T, </w:t>
      </w:r>
      <w:proofErr w:type="spellStart"/>
      <w:r w:rsidRPr="00876C84">
        <w:rPr>
          <w:rFonts w:eastAsia="Calibri"/>
        </w:rPr>
        <w:t>aloKKLT</w:t>
      </w:r>
      <w:proofErr w:type="spellEnd"/>
      <w:r w:rsidRPr="00876C84">
        <w:rPr>
          <w:rFonts w:eastAsia="Calibri"/>
        </w:rPr>
        <w:t xml:space="preserve"> (tai nėra visiškai nechemoterapinis gydymas, nes prieš ląsteles skiriama </w:t>
      </w:r>
      <w:proofErr w:type="spellStart"/>
      <w:r w:rsidRPr="00876C84">
        <w:rPr>
          <w:rFonts w:eastAsia="Calibri"/>
        </w:rPr>
        <w:t>mieloabliacinė</w:t>
      </w:r>
      <w:proofErr w:type="spellEnd"/>
      <w:r w:rsidRPr="00876C84">
        <w:rPr>
          <w:rFonts w:eastAsia="Calibri"/>
        </w:rPr>
        <w:t xml:space="preserve"> chemoterapija), radioterapija, </w:t>
      </w:r>
      <w:proofErr w:type="spellStart"/>
      <w:r w:rsidRPr="00876C84">
        <w:rPr>
          <w:rFonts w:eastAsia="Calibri"/>
        </w:rPr>
        <w:t>paliatyvus</w:t>
      </w:r>
      <w:proofErr w:type="spellEnd"/>
      <w:r w:rsidRPr="00876C84">
        <w:rPr>
          <w:rFonts w:eastAsia="Calibri"/>
        </w:rPr>
        <w:t xml:space="preserve"> gydymas, gydymas iš vilties programų.</w:t>
      </w:r>
    </w:p>
    <w:p w14:paraId="316E8E66" w14:textId="77777777" w:rsidR="00183F54" w:rsidRDefault="00183F54" w:rsidP="00423823">
      <w:pPr>
        <w:tabs>
          <w:tab w:val="left" w:pos="426"/>
        </w:tabs>
        <w:spacing w:line="276" w:lineRule="auto"/>
        <w:ind w:firstLine="567"/>
        <w:jc w:val="both"/>
        <w:rPr>
          <w:rFonts w:eastAsia="Arial"/>
          <w:color w:val="000000"/>
        </w:rPr>
      </w:pPr>
      <w:r w:rsidRPr="004E386E">
        <w:rPr>
          <w:rFonts w:eastAsia="Arial"/>
          <w:color w:val="000000"/>
        </w:rPr>
        <w:t>2024</w:t>
      </w:r>
      <w:r>
        <w:rPr>
          <w:rFonts w:eastAsia="Arial"/>
          <w:color w:val="000000"/>
        </w:rPr>
        <w:t xml:space="preserve"> m. gruodžio 4 d. Lietuvoje identiškos indikacijos kompensavimui pateikta </w:t>
      </w:r>
      <w:proofErr w:type="spellStart"/>
      <w:r w:rsidRPr="004E386E">
        <w:rPr>
          <w:rFonts w:eastAsia="Arial"/>
          <w:color w:val="000000"/>
        </w:rPr>
        <w:t>glofitamab</w:t>
      </w:r>
      <w:r>
        <w:rPr>
          <w:rFonts w:eastAsia="Arial"/>
          <w:color w:val="000000"/>
        </w:rPr>
        <w:t>o</w:t>
      </w:r>
      <w:proofErr w:type="spellEnd"/>
      <w:r>
        <w:rPr>
          <w:rFonts w:eastAsia="Arial"/>
          <w:color w:val="000000"/>
        </w:rPr>
        <w:t xml:space="preserve"> paraiška VVKT prie LR SAM (toliau – Tarnyba) buvo įvertinta teigiamai, ir V</w:t>
      </w:r>
      <w:r w:rsidRPr="008440B5">
        <w:rPr>
          <w:rFonts w:eastAsia="Arial"/>
          <w:color w:val="000000"/>
        </w:rPr>
        <w:t>aistinių preparatų ir medicinos pagalbos priemonių kompensavimo komisij</w:t>
      </w:r>
      <w:r>
        <w:rPr>
          <w:rFonts w:eastAsia="Arial"/>
          <w:color w:val="000000"/>
        </w:rPr>
        <w:t xml:space="preserve">a (toliau – Komisija) savo </w:t>
      </w:r>
      <w:r w:rsidRPr="008440B5">
        <w:rPr>
          <w:rFonts w:eastAsia="Arial"/>
          <w:color w:val="000000"/>
        </w:rPr>
        <w:t xml:space="preserve">2025 m. spalio 30 d. </w:t>
      </w:r>
      <w:r>
        <w:rPr>
          <w:rFonts w:eastAsia="Arial"/>
          <w:color w:val="000000"/>
        </w:rPr>
        <w:t xml:space="preserve">posėdyje (protokolas </w:t>
      </w:r>
      <w:r w:rsidRPr="008440B5">
        <w:rPr>
          <w:rFonts w:eastAsia="Arial"/>
          <w:color w:val="000000"/>
        </w:rPr>
        <w:t>Nr. LKV-19/25</w:t>
      </w:r>
      <w:r>
        <w:rPr>
          <w:rFonts w:eastAsia="Arial"/>
          <w:color w:val="000000"/>
        </w:rPr>
        <w:t xml:space="preserve">) nutarė </w:t>
      </w:r>
      <w:r w:rsidRPr="008440B5">
        <w:rPr>
          <w:rFonts w:eastAsia="Arial"/>
          <w:color w:val="000000"/>
        </w:rPr>
        <w:t xml:space="preserve">įrašyti į Rezervinį sąrašą vaistinį preparatą </w:t>
      </w:r>
      <w:proofErr w:type="spellStart"/>
      <w:r w:rsidRPr="008440B5">
        <w:rPr>
          <w:rFonts w:eastAsia="Arial"/>
          <w:color w:val="000000"/>
        </w:rPr>
        <w:t>glofitamabą</w:t>
      </w:r>
      <w:proofErr w:type="spellEnd"/>
      <w:r w:rsidRPr="008440B5">
        <w:rPr>
          <w:rFonts w:eastAsia="Arial"/>
          <w:color w:val="000000"/>
        </w:rPr>
        <w:t xml:space="preserve"> (</w:t>
      </w:r>
      <w:proofErr w:type="spellStart"/>
      <w:r w:rsidRPr="008440B5">
        <w:rPr>
          <w:rFonts w:eastAsia="Arial"/>
          <w:color w:val="000000"/>
        </w:rPr>
        <w:t>Columvi</w:t>
      </w:r>
      <w:proofErr w:type="spellEnd"/>
      <w:r w:rsidRPr="008440B5">
        <w:rPr>
          <w:rFonts w:eastAsia="Arial"/>
          <w:color w:val="000000"/>
        </w:rPr>
        <w:t xml:space="preserve">), skirtą </w:t>
      </w:r>
      <w:proofErr w:type="spellStart"/>
      <w:r w:rsidRPr="008440B5">
        <w:rPr>
          <w:rFonts w:eastAsia="Arial"/>
          <w:color w:val="000000"/>
        </w:rPr>
        <w:t>monoterapijai</w:t>
      </w:r>
      <w:proofErr w:type="spellEnd"/>
      <w:r w:rsidRPr="008440B5">
        <w:rPr>
          <w:rFonts w:eastAsia="Arial"/>
          <w:color w:val="000000"/>
        </w:rPr>
        <w:t xml:space="preserve"> </w:t>
      </w:r>
      <w:proofErr w:type="spellStart"/>
      <w:r w:rsidRPr="008440B5">
        <w:rPr>
          <w:rFonts w:eastAsia="Arial"/>
          <w:color w:val="000000"/>
        </w:rPr>
        <w:t>recidyvavusia</w:t>
      </w:r>
      <w:proofErr w:type="spellEnd"/>
      <w:r w:rsidRPr="008440B5">
        <w:rPr>
          <w:rFonts w:eastAsia="Arial"/>
          <w:color w:val="000000"/>
        </w:rPr>
        <w:t xml:space="preserve"> ar atsparia difuzine didelių B ląstelių </w:t>
      </w:r>
      <w:r w:rsidRPr="008F582C">
        <w:rPr>
          <w:rFonts w:eastAsia="Arial"/>
          <w:color w:val="000000"/>
        </w:rPr>
        <w:t xml:space="preserve">limfoma (DDBLL) sergančių suaugusių pacientų gydymui (TLK-10-AM kodai C83.3, C85.2), kuriems anksčiau buvo skirti du ar daugiau sisteminio poveikio gydymo būdų, taikant skyrimo sąlygą „Skiriamas </w:t>
      </w:r>
      <w:proofErr w:type="spellStart"/>
      <w:r w:rsidRPr="008F582C">
        <w:rPr>
          <w:rFonts w:eastAsia="Arial"/>
          <w:color w:val="000000"/>
        </w:rPr>
        <w:t>monoterapijai</w:t>
      </w:r>
      <w:proofErr w:type="spellEnd"/>
      <w:r w:rsidRPr="008F582C">
        <w:rPr>
          <w:rFonts w:eastAsia="Arial"/>
          <w:color w:val="000000"/>
        </w:rPr>
        <w:t xml:space="preserve"> </w:t>
      </w:r>
      <w:proofErr w:type="spellStart"/>
      <w:r w:rsidRPr="008F582C">
        <w:rPr>
          <w:rFonts w:eastAsia="Arial"/>
          <w:color w:val="000000"/>
        </w:rPr>
        <w:t>recidyvavusia</w:t>
      </w:r>
      <w:proofErr w:type="spellEnd"/>
      <w:r w:rsidRPr="008F582C">
        <w:rPr>
          <w:rFonts w:eastAsia="Arial"/>
          <w:color w:val="000000"/>
        </w:rPr>
        <w:t xml:space="preserve"> ar atsparia difuzine didelių B ląstelių limfoma sergantiems suaugusiems pacientams, kuriems anksčiau buvo skirti du ar daugiau sisteminio poveikio gydymo būdų ir kurių būklė progresavo po CAR-T terapijos ar autologinės transplantacijos arba CAR-T terapija jiems netinkama”. Komisija 2026 m. sausio 15 d. posėdyje nutarė </w:t>
      </w:r>
      <w:proofErr w:type="spellStart"/>
      <w:r w:rsidRPr="008F582C">
        <w:rPr>
          <w:rFonts w:eastAsia="Arial"/>
          <w:color w:val="000000"/>
        </w:rPr>
        <w:t>glofitamabą</w:t>
      </w:r>
      <w:proofErr w:type="spellEnd"/>
      <w:r w:rsidRPr="008F582C">
        <w:rPr>
          <w:rFonts w:eastAsia="Arial"/>
          <w:color w:val="000000"/>
        </w:rPr>
        <w:t xml:space="preserve"> įrašyti į A sąrašą.</w:t>
      </w:r>
    </w:p>
    <w:p w14:paraId="79599FA4" w14:textId="77777777" w:rsidR="00183F54" w:rsidRDefault="00183F54" w:rsidP="00423823">
      <w:pPr>
        <w:tabs>
          <w:tab w:val="left" w:pos="426"/>
        </w:tabs>
        <w:spacing w:line="276" w:lineRule="auto"/>
        <w:ind w:firstLine="567"/>
        <w:jc w:val="both"/>
        <w:rPr>
          <w:rFonts w:eastAsia="Calibri"/>
        </w:rPr>
      </w:pPr>
      <w:r w:rsidRPr="00876C84">
        <w:rPr>
          <w:rFonts w:eastAsia="Calibri"/>
        </w:rPr>
        <w:t>Remiantis</w:t>
      </w:r>
      <w:r>
        <w:rPr>
          <w:rFonts w:eastAsia="Calibri"/>
        </w:rPr>
        <w:t xml:space="preserve"> </w:t>
      </w:r>
      <w:r w:rsidRPr="00876C84">
        <w:rPr>
          <w:rFonts w:eastAsia="Calibri"/>
        </w:rPr>
        <w:t xml:space="preserve">tarptautinėmis Nacionalinio išsamaus vėžio tinklo (NCCN) gairėmis, DDBLL </w:t>
      </w:r>
      <w:proofErr w:type="spellStart"/>
      <w:r>
        <w:rPr>
          <w:rFonts w:eastAsia="Calibri"/>
        </w:rPr>
        <w:t>epkoritamabas</w:t>
      </w:r>
      <w:proofErr w:type="spellEnd"/>
      <w:r w:rsidRPr="00876C84">
        <w:rPr>
          <w:rFonts w:eastAsia="Calibri"/>
        </w:rPr>
        <w:t xml:space="preserve"> yra rekomenduojamas kaip trečios eilės gydymas pacientams, kuriems 2 prieš tai taikyti sisteminio gydymo būdai yra neveiksmingi, taip pat ir pacientams, kurių būklė progresavo po CAR-T terapijos ar </w:t>
      </w:r>
      <w:proofErr w:type="spellStart"/>
      <w:r w:rsidRPr="00876C84">
        <w:rPr>
          <w:rFonts w:eastAsia="Calibri"/>
        </w:rPr>
        <w:t>AutoKKLT</w:t>
      </w:r>
      <w:proofErr w:type="spellEnd"/>
      <w:r w:rsidRPr="00876C84">
        <w:rPr>
          <w:rFonts w:eastAsia="Calibri"/>
        </w:rPr>
        <w:t>, arba CAR-T terapija jiems netinkama.</w:t>
      </w:r>
    </w:p>
    <w:p w14:paraId="7E4E5D72" w14:textId="77777777" w:rsidR="00183F54" w:rsidRPr="00F56CD9" w:rsidRDefault="00183F54" w:rsidP="00423823">
      <w:pPr>
        <w:spacing w:before="1" w:line="276" w:lineRule="auto"/>
        <w:ind w:left="2" w:right="138" w:firstLine="565"/>
        <w:jc w:val="both"/>
        <w:rPr>
          <w:lang w:bidi="lt-LT"/>
        </w:rPr>
      </w:pPr>
      <w:proofErr w:type="spellStart"/>
      <w:r w:rsidRPr="003D665D">
        <w:rPr>
          <w:lang w:bidi="lt-LT"/>
        </w:rPr>
        <w:t>Epkoritamabas</w:t>
      </w:r>
      <w:proofErr w:type="spellEnd"/>
      <w:r w:rsidRPr="003D665D">
        <w:rPr>
          <w:lang w:bidi="lt-LT"/>
        </w:rPr>
        <w:t xml:space="preserve"> yra humanizuotas IgG1 - </w:t>
      </w:r>
      <w:proofErr w:type="spellStart"/>
      <w:r w:rsidRPr="003D665D">
        <w:rPr>
          <w:lang w:bidi="lt-LT"/>
        </w:rPr>
        <w:t>bispecifinis</w:t>
      </w:r>
      <w:proofErr w:type="spellEnd"/>
      <w:r w:rsidRPr="003D665D">
        <w:rPr>
          <w:lang w:bidi="lt-LT"/>
        </w:rPr>
        <w:t xml:space="preserve"> antikūnas, kuris jungiasi prie specifinio </w:t>
      </w:r>
      <w:proofErr w:type="spellStart"/>
      <w:r w:rsidRPr="003D665D">
        <w:rPr>
          <w:lang w:bidi="lt-LT"/>
        </w:rPr>
        <w:t>ekstraląstelinio</w:t>
      </w:r>
      <w:proofErr w:type="spellEnd"/>
      <w:r w:rsidRPr="003D665D">
        <w:rPr>
          <w:lang w:bidi="lt-LT"/>
        </w:rPr>
        <w:t xml:space="preserve"> CD20 </w:t>
      </w:r>
      <w:proofErr w:type="spellStart"/>
      <w:r w:rsidRPr="003D665D">
        <w:rPr>
          <w:lang w:bidi="lt-LT"/>
        </w:rPr>
        <w:t>epitopo</w:t>
      </w:r>
      <w:proofErr w:type="spellEnd"/>
      <w:r w:rsidRPr="003D665D">
        <w:rPr>
          <w:lang w:bidi="lt-LT"/>
        </w:rPr>
        <w:t xml:space="preserve"> ant B ląstelių ir CD3 ant T ląstelių. </w:t>
      </w:r>
    </w:p>
    <w:p w14:paraId="1F63DCD2" w14:textId="77777777" w:rsidR="00183F54" w:rsidRDefault="00183F54" w:rsidP="00423823">
      <w:pPr>
        <w:spacing w:before="1" w:line="276" w:lineRule="auto"/>
        <w:ind w:left="2" w:right="138" w:firstLine="565"/>
        <w:jc w:val="both"/>
        <w:rPr>
          <w:lang w:bidi="lt-LT"/>
        </w:rPr>
      </w:pPr>
      <w:r w:rsidRPr="00F56CD9">
        <w:rPr>
          <w:lang w:bidi="lt-LT"/>
        </w:rPr>
        <w:t xml:space="preserve">Remiantis paraiškoje nurodyta informacija, Pareiškėjas numato šio vaistinio preparato vietą gydymo algoritme, kaip trečios eilės gydymą, tokiomis pačiomis skyrimo sąlygomis kaip ir dabar kompensuojamas </w:t>
      </w:r>
      <w:proofErr w:type="spellStart"/>
      <w:r w:rsidRPr="00F56CD9">
        <w:rPr>
          <w:lang w:bidi="lt-LT"/>
        </w:rPr>
        <w:t>glofitamabas</w:t>
      </w:r>
      <w:proofErr w:type="spellEnd"/>
      <w:r w:rsidRPr="00F56CD9">
        <w:rPr>
          <w:lang w:bidi="lt-LT"/>
        </w:rPr>
        <w:t>.</w:t>
      </w:r>
    </w:p>
    <w:p w14:paraId="0DE3EF6D" w14:textId="2D329B45" w:rsidR="00183F54" w:rsidRPr="00F56CD9" w:rsidRDefault="00183F54" w:rsidP="00423823">
      <w:pPr>
        <w:spacing w:line="276" w:lineRule="auto"/>
        <w:ind w:firstLine="567"/>
        <w:jc w:val="both"/>
        <w:rPr>
          <w:rFonts w:eastAsia="Arial"/>
          <w:color w:val="000000"/>
        </w:rPr>
      </w:pPr>
      <w:r w:rsidRPr="00F56CD9">
        <w:rPr>
          <w:rFonts w:eastAsia="Arial"/>
          <w:color w:val="000000"/>
        </w:rPr>
        <w:t xml:space="preserve">Paraiškoje </w:t>
      </w:r>
      <w:proofErr w:type="spellStart"/>
      <w:r>
        <w:rPr>
          <w:rFonts w:eastAsia="Arial"/>
          <w:color w:val="000000"/>
        </w:rPr>
        <w:t>epkoritamabo</w:t>
      </w:r>
      <w:proofErr w:type="spellEnd"/>
      <w:r w:rsidRPr="00F56CD9">
        <w:rPr>
          <w:rFonts w:eastAsia="Arial"/>
          <w:color w:val="000000"/>
        </w:rPr>
        <w:t xml:space="preserve"> </w:t>
      </w:r>
      <w:r w:rsidR="00423823">
        <w:rPr>
          <w:rFonts w:eastAsia="Arial"/>
          <w:color w:val="000000"/>
        </w:rPr>
        <w:t>palyginamasis veiksmingumas</w:t>
      </w:r>
      <w:r w:rsidRPr="00F56CD9">
        <w:rPr>
          <w:rFonts w:eastAsia="Arial"/>
          <w:color w:val="000000"/>
        </w:rPr>
        <w:t xml:space="preserve"> buvo grindžiamas remiantis tiesioginio palyginimo duomenimis (lyginant su placebu) ir net</w:t>
      </w:r>
      <w:r w:rsidR="00423823">
        <w:rPr>
          <w:rFonts w:eastAsia="Arial"/>
          <w:color w:val="000000"/>
        </w:rPr>
        <w:t>i</w:t>
      </w:r>
      <w:r w:rsidRPr="00F56CD9">
        <w:rPr>
          <w:rFonts w:eastAsia="Arial"/>
          <w:color w:val="000000"/>
        </w:rPr>
        <w:t xml:space="preserve">esioginio palyginimo duomenimis (lyginant su </w:t>
      </w:r>
      <w:proofErr w:type="spellStart"/>
      <w:r w:rsidRPr="00F56CD9">
        <w:rPr>
          <w:rFonts w:eastAsia="Arial"/>
          <w:color w:val="000000"/>
        </w:rPr>
        <w:t>glofitamabu</w:t>
      </w:r>
      <w:proofErr w:type="spellEnd"/>
      <w:r w:rsidRPr="00F56CD9">
        <w:rPr>
          <w:rFonts w:eastAsia="Arial"/>
          <w:color w:val="000000"/>
        </w:rPr>
        <w:t xml:space="preserve">). </w:t>
      </w:r>
    </w:p>
    <w:p w14:paraId="7C64E9B5" w14:textId="77777777" w:rsidR="00183F54" w:rsidRPr="009A0B27" w:rsidRDefault="00183F54" w:rsidP="00423823">
      <w:pPr>
        <w:tabs>
          <w:tab w:val="left" w:pos="426"/>
        </w:tabs>
        <w:spacing w:line="276" w:lineRule="auto"/>
        <w:ind w:firstLine="567"/>
        <w:jc w:val="both"/>
        <w:rPr>
          <w:lang w:bidi="lt-LT"/>
        </w:rPr>
      </w:pPr>
    </w:p>
    <w:p w14:paraId="4666BF09" w14:textId="77777777" w:rsidR="00183F54" w:rsidRPr="001D7553" w:rsidRDefault="00183F54" w:rsidP="00423823">
      <w:pPr>
        <w:tabs>
          <w:tab w:val="left" w:pos="426"/>
        </w:tabs>
        <w:spacing w:line="276" w:lineRule="auto"/>
        <w:ind w:firstLine="567"/>
        <w:jc w:val="both"/>
        <w:rPr>
          <w:i/>
          <w:iCs/>
          <w:lang w:bidi="lt-LT"/>
        </w:rPr>
      </w:pPr>
      <w:r w:rsidRPr="001D7553">
        <w:rPr>
          <w:i/>
          <w:iCs/>
          <w:lang w:bidi="lt-LT"/>
        </w:rPr>
        <w:t>Tiesioginiai palyginamieji tyrimai</w:t>
      </w:r>
    </w:p>
    <w:p w14:paraId="2FFE64E0" w14:textId="70253C6C" w:rsidR="00183F54" w:rsidRPr="00F56CD9" w:rsidRDefault="00183F54" w:rsidP="00423823">
      <w:pPr>
        <w:tabs>
          <w:tab w:val="left" w:pos="426"/>
        </w:tabs>
        <w:spacing w:line="276" w:lineRule="auto"/>
        <w:ind w:firstLine="567"/>
        <w:jc w:val="both"/>
        <w:rPr>
          <w:lang w:bidi="lt-LT"/>
        </w:rPr>
      </w:pPr>
      <w:r w:rsidRPr="00F56CD9">
        <w:rPr>
          <w:lang w:bidi="lt-LT"/>
        </w:rPr>
        <w:t xml:space="preserve">Pareiškėjo pateiktas tiesioginis tyrimas EPCORE NHL-1 yra atviras, </w:t>
      </w:r>
      <w:proofErr w:type="spellStart"/>
      <w:r w:rsidRPr="00F56CD9">
        <w:rPr>
          <w:lang w:bidi="lt-LT"/>
        </w:rPr>
        <w:t>daugiacentris</w:t>
      </w:r>
      <w:proofErr w:type="spellEnd"/>
      <w:r w:rsidRPr="00F56CD9">
        <w:rPr>
          <w:lang w:bidi="lt-LT"/>
        </w:rPr>
        <w:t xml:space="preserve">, vienos šakos, kelių kohortų tyrimas, kuriame buvo siekiama įvertinti </w:t>
      </w:r>
      <w:proofErr w:type="spellStart"/>
      <w:r w:rsidRPr="00F56CD9">
        <w:rPr>
          <w:lang w:bidi="lt-LT"/>
        </w:rPr>
        <w:t>epkoritamabo</w:t>
      </w:r>
      <w:proofErr w:type="spellEnd"/>
      <w:r w:rsidRPr="00F56CD9">
        <w:rPr>
          <w:lang w:bidi="lt-LT"/>
        </w:rPr>
        <w:t xml:space="preserve"> poveikį pacientams, sirgusiems </w:t>
      </w:r>
      <w:proofErr w:type="spellStart"/>
      <w:r w:rsidRPr="00F56CD9">
        <w:rPr>
          <w:lang w:bidi="lt-LT"/>
        </w:rPr>
        <w:t>recidyvavusia</w:t>
      </w:r>
      <w:proofErr w:type="spellEnd"/>
      <w:r w:rsidRPr="00F56CD9">
        <w:rPr>
          <w:lang w:bidi="lt-LT"/>
        </w:rPr>
        <w:t xml:space="preserve"> ar atsparia B ląstelių ne </w:t>
      </w:r>
      <w:proofErr w:type="spellStart"/>
      <w:r w:rsidRPr="00F56CD9">
        <w:rPr>
          <w:lang w:bidi="lt-LT"/>
        </w:rPr>
        <w:t>Hodžkino</w:t>
      </w:r>
      <w:proofErr w:type="spellEnd"/>
      <w:r w:rsidRPr="00F56CD9">
        <w:rPr>
          <w:lang w:bidi="lt-LT"/>
        </w:rPr>
        <w:t xml:space="preserve"> limfoma. T.</w:t>
      </w:r>
      <w:r w:rsidR="00523E66">
        <w:rPr>
          <w:lang w:bidi="lt-LT"/>
        </w:rPr>
        <w:t xml:space="preserve"> </w:t>
      </w:r>
      <w:r w:rsidRPr="00F56CD9">
        <w:rPr>
          <w:lang w:bidi="lt-LT"/>
        </w:rPr>
        <w:t>y. šis tyrimas nebuvo registracinis šio vaistinio preparato tyrimas. Lietuvoje yra galimas kitas trečios eilės gydymas (</w:t>
      </w:r>
      <w:proofErr w:type="spellStart"/>
      <w:r w:rsidRPr="00F56CD9">
        <w:rPr>
          <w:lang w:bidi="lt-LT"/>
        </w:rPr>
        <w:t>glofitamabu</w:t>
      </w:r>
      <w:proofErr w:type="spellEnd"/>
      <w:r w:rsidRPr="00F56CD9">
        <w:rPr>
          <w:lang w:bidi="lt-LT"/>
        </w:rPr>
        <w:t>), todėl šis tyrimas nėra laikomas aktualiu Lietuvos klinikinėje praktikoje. Tačiau šio tyrimo duomenys yra naudojami netiesioginio palyginimo analizėje.</w:t>
      </w:r>
    </w:p>
    <w:p w14:paraId="78FCF74E" w14:textId="747005E1" w:rsidR="00183F54" w:rsidRPr="00F56CD9" w:rsidRDefault="00423823" w:rsidP="00423823">
      <w:pPr>
        <w:tabs>
          <w:tab w:val="left" w:pos="426"/>
        </w:tabs>
        <w:spacing w:line="276" w:lineRule="auto"/>
        <w:ind w:firstLine="567"/>
        <w:jc w:val="both"/>
        <w:rPr>
          <w:lang w:bidi="lt-LT"/>
        </w:rPr>
      </w:pPr>
      <w:r>
        <w:rPr>
          <w:lang w:bidi="lt-LT"/>
        </w:rPr>
        <w:t>P</w:t>
      </w:r>
      <w:r w:rsidR="00183F54" w:rsidRPr="00F56CD9">
        <w:rPr>
          <w:lang w:bidi="lt-LT"/>
        </w:rPr>
        <w:t>ažym</w:t>
      </w:r>
      <w:r>
        <w:rPr>
          <w:lang w:bidi="lt-LT"/>
        </w:rPr>
        <w:t>ėtina</w:t>
      </w:r>
      <w:r w:rsidR="00183F54" w:rsidRPr="00F56CD9">
        <w:rPr>
          <w:lang w:bidi="lt-LT"/>
        </w:rPr>
        <w:t xml:space="preserve">, kad remiantis šiuo tyrimu, </w:t>
      </w:r>
      <w:proofErr w:type="spellStart"/>
      <w:r w:rsidR="00183F54" w:rsidRPr="00F56CD9">
        <w:rPr>
          <w:lang w:bidi="lt-LT"/>
        </w:rPr>
        <w:t>epkoritamabo</w:t>
      </w:r>
      <w:proofErr w:type="spellEnd"/>
      <w:r w:rsidR="00183F54" w:rsidRPr="00F56CD9">
        <w:rPr>
          <w:lang w:bidi="lt-LT"/>
        </w:rPr>
        <w:t xml:space="preserve"> veiksmingumo vertinamosios baigtys buvo teigiamos: visiškas atsakas pasiektas 39 % pacientų, atsako trukmės mediana 15,5 mėn.</w:t>
      </w:r>
    </w:p>
    <w:p w14:paraId="1BA865FF" w14:textId="77777777" w:rsidR="00183F54" w:rsidRDefault="00183F54" w:rsidP="00423823">
      <w:pPr>
        <w:tabs>
          <w:tab w:val="left" w:pos="426"/>
        </w:tabs>
        <w:spacing w:line="276" w:lineRule="auto"/>
        <w:ind w:firstLine="567"/>
        <w:jc w:val="both"/>
        <w:rPr>
          <w:lang w:bidi="lt-LT"/>
        </w:rPr>
      </w:pPr>
    </w:p>
    <w:p w14:paraId="265DA874" w14:textId="77777777" w:rsidR="00183F54" w:rsidRPr="001D7553" w:rsidRDefault="00183F54" w:rsidP="00423823">
      <w:pPr>
        <w:tabs>
          <w:tab w:val="left" w:pos="426"/>
        </w:tabs>
        <w:spacing w:line="276" w:lineRule="auto"/>
        <w:ind w:firstLine="567"/>
        <w:jc w:val="both"/>
        <w:rPr>
          <w:i/>
          <w:iCs/>
          <w:lang w:bidi="lt-LT"/>
        </w:rPr>
      </w:pPr>
      <w:r w:rsidRPr="001D7553">
        <w:rPr>
          <w:i/>
          <w:iCs/>
          <w:lang w:bidi="lt-LT"/>
        </w:rPr>
        <w:t>Netiesioginiai palyginamieji tyrimai</w:t>
      </w:r>
    </w:p>
    <w:p w14:paraId="0970602F" w14:textId="77777777" w:rsidR="00183F54" w:rsidRPr="00005FCA" w:rsidRDefault="00183F54" w:rsidP="00423823">
      <w:pPr>
        <w:tabs>
          <w:tab w:val="left" w:pos="426"/>
        </w:tabs>
        <w:spacing w:line="276" w:lineRule="auto"/>
        <w:ind w:firstLine="567"/>
        <w:jc w:val="both"/>
        <w:rPr>
          <w:lang w:bidi="lt-LT"/>
        </w:rPr>
      </w:pPr>
      <w:r w:rsidRPr="00005FCA">
        <w:rPr>
          <w:lang w:bidi="lt-LT"/>
        </w:rPr>
        <w:t xml:space="preserve">Pareiškėjas pateikė MAIC analizę, kurios metu buvo palygintas </w:t>
      </w:r>
      <w:proofErr w:type="spellStart"/>
      <w:r w:rsidRPr="00005FCA">
        <w:rPr>
          <w:lang w:bidi="lt-LT"/>
        </w:rPr>
        <w:t>epkoritamabo</w:t>
      </w:r>
      <w:proofErr w:type="spellEnd"/>
      <w:r w:rsidRPr="00005FCA">
        <w:rPr>
          <w:lang w:bidi="lt-LT"/>
        </w:rPr>
        <w:t xml:space="preserve"> ir </w:t>
      </w:r>
      <w:proofErr w:type="spellStart"/>
      <w:r w:rsidRPr="00005FCA">
        <w:rPr>
          <w:lang w:bidi="lt-LT"/>
        </w:rPr>
        <w:t>glofitamabo</w:t>
      </w:r>
      <w:proofErr w:type="spellEnd"/>
      <w:r w:rsidRPr="00005FCA">
        <w:rPr>
          <w:lang w:bidi="lt-LT"/>
        </w:rPr>
        <w:t xml:space="preserve"> veiksmingumas pacientams, </w:t>
      </w:r>
      <w:r w:rsidRPr="008F582C">
        <w:rPr>
          <w:lang w:bidi="lt-LT"/>
        </w:rPr>
        <w:t>kuriems anksčiau buvo skirti du ar daugiau sisteminio poveikio gydymo būdų ir kurių būklė progresavo po CAR-T terapijos ar autologinės transplantacijos arba CAR-T terapija jiems netinkama.</w:t>
      </w:r>
    </w:p>
    <w:p w14:paraId="62213BEC" w14:textId="77777777" w:rsidR="00183F54" w:rsidRDefault="00183F54" w:rsidP="00423823">
      <w:pPr>
        <w:tabs>
          <w:tab w:val="left" w:pos="426"/>
        </w:tabs>
        <w:spacing w:line="276" w:lineRule="auto"/>
        <w:ind w:firstLine="567"/>
        <w:jc w:val="both"/>
        <w:rPr>
          <w:lang w:bidi="lt-LT"/>
        </w:rPr>
      </w:pPr>
      <w:r w:rsidRPr="00005FCA">
        <w:rPr>
          <w:lang w:bidi="lt-LT"/>
        </w:rPr>
        <w:lastRenderedPageBreak/>
        <w:t xml:space="preserve">Pateikto netiesioginio palyginimo, atlikto taikant MAIC metodą, rezultatai parodė, kad </w:t>
      </w:r>
      <w:proofErr w:type="spellStart"/>
      <w:r w:rsidRPr="00005FCA">
        <w:rPr>
          <w:lang w:bidi="lt-LT"/>
        </w:rPr>
        <w:t>epkoritamabo</w:t>
      </w:r>
      <w:proofErr w:type="spellEnd"/>
      <w:r w:rsidRPr="00005FCA">
        <w:rPr>
          <w:lang w:bidi="lt-LT"/>
        </w:rPr>
        <w:t xml:space="preserve"> ir </w:t>
      </w:r>
      <w:proofErr w:type="spellStart"/>
      <w:r w:rsidRPr="00005FCA">
        <w:rPr>
          <w:lang w:bidi="lt-LT"/>
        </w:rPr>
        <w:t>glofitamabo</w:t>
      </w:r>
      <w:proofErr w:type="spellEnd"/>
      <w:r w:rsidRPr="00005FCA">
        <w:rPr>
          <w:lang w:bidi="lt-LT"/>
        </w:rPr>
        <w:t xml:space="preserve"> veiksmingumas pagal vertintus pagrindinius klinikinius rodiklius statistiškai reikšmingai nesiskyrė. </w:t>
      </w:r>
    </w:p>
    <w:p w14:paraId="42C9A9C6" w14:textId="0D256F23" w:rsidR="00183F54" w:rsidRPr="009A0B27" w:rsidRDefault="00523E66" w:rsidP="00423823">
      <w:pPr>
        <w:tabs>
          <w:tab w:val="left" w:pos="426"/>
        </w:tabs>
        <w:spacing w:line="276" w:lineRule="auto"/>
        <w:ind w:firstLine="567"/>
        <w:jc w:val="both"/>
        <w:rPr>
          <w:lang w:bidi="lt-LT"/>
        </w:rPr>
      </w:pPr>
      <w:r>
        <w:rPr>
          <w:lang w:bidi="lt-LT"/>
        </w:rPr>
        <w:t>(</w:t>
      </w:r>
      <w:r w:rsidRPr="00523E66">
        <w:rPr>
          <w:i/>
          <w:iCs/>
          <w:lang w:bidi="lt-LT"/>
        </w:rPr>
        <w:t>Konfidenciali informacija</w:t>
      </w:r>
      <w:r>
        <w:rPr>
          <w:lang w:bidi="lt-LT"/>
        </w:rPr>
        <w:t>)</w:t>
      </w:r>
    </w:p>
    <w:p w14:paraId="4D82ED77" w14:textId="77777777" w:rsidR="00183F54" w:rsidRPr="00744D98" w:rsidRDefault="00183F54" w:rsidP="00423823">
      <w:pPr>
        <w:tabs>
          <w:tab w:val="left" w:pos="426"/>
        </w:tabs>
        <w:spacing w:line="276" w:lineRule="auto"/>
        <w:jc w:val="both"/>
        <w:rPr>
          <w:b/>
          <w:lang w:eastAsia="lt-LT"/>
        </w:rPr>
      </w:pPr>
    </w:p>
    <w:p w14:paraId="5652541E" w14:textId="5F8BE99A" w:rsidR="00D80989" w:rsidRPr="00183F54" w:rsidRDefault="00423823" w:rsidP="00423823">
      <w:pPr>
        <w:tabs>
          <w:tab w:val="left" w:pos="426"/>
        </w:tabs>
        <w:spacing w:line="276" w:lineRule="auto"/>
        <w:jc w:val="both"/>
        <w:rPr>
          <w:b/>
          <w:lang w:eastAsia="lt-LT"/>
        </w:rPr>
      </w:pPr>
      <w:r>
        <w:rPr>
          <w:bCs/>
          <w:lang w:eastAsia="lt-LT"/>
        </w:rPr>
        <w:tab/>
      </w:r>
      <w:r w:rsidR="00183F54" w:rsidRPr="00744D98">
        <w:rPr>
          <w:bCs/>
          <w:lang w:eastAsia="lt-LT"/>
        </w:rPr>
        <w:t>Siūlomo kompensuoti vaistinio preparato palyginamasis veiksmingumas yra įvertintas kaip</w:t>
      </w:r>
      <w:r w:rsidR="00183F54" w:rsidRPr="00744D98">
        <w:rPr>
          <w:bCs/>
          <w:i/>
          <w:iCs/>
          <w:lang w:eastAsia="lt-LT"/>
        </w:rPr>
        <w:t xml:space="preserve"> </w:t>
      </w:r>
      <w:r w:rsidR="00183F54">
        <w:rPr>
          <w:bCs/>
          <w:i/>
          <w:iCs/>
          <w:lang w:eastAsia="lt-LT"/>
        </w:rPr>
        <w:t>iš esmės nesiskiriantis</w:t>
      </w:r>
      <w:r w:rsidR="00183F54" w:rsidRPr="00744D98">
        <w:rPr>
          <w:bCs/>
          <w:lang w:eastAsia="lt-LT"/>
        </w:rPr>
        <w:t xml:space="preserve"> lyginant su įprasta klinikine praktika, t.</w:t>
      </w:r>
      <w:r w:rsidR="00523E66">
        <w:rPr>
          <w:bCs/>
          <w:lang w:eastAsia="lt-LT"/>
        </w:rPr>
        <w:t xml:space="preserve"> </w:t>
      </w:r>
      <w:r w:rsidR="00183F54" w:rsidRPr="00744D98">
        <w:rPr>
          <w:bCs/>
          <w:lang w:eastAsia="lt-LT"/>
        </w:rPr>
        <w:t>y. a</w:t>
      </w:r>
      <w:r w:rsidR="00183F54" w:rsidRPr="00744D98">
        <w:t>titinka 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29.1.2 papunktį.</w:t>
      </w:r>
    </w:p>
    <w:p w14:paraId="39C1ADA8" w14:textId="77777777" w:rsidR="00AC5129" w:rsidRPr="00334F18" w:rsidRDefault="00AC5129" w:rsidP="00A93AA6">
      <w:pPr>
        <w:pStyle w:val="Sraopastraipa"/>
        <w:tabs>
          <w:tab w:val="left" w:pos="426"/>
        </w:tabs>
        <w:ind w:left="0"/>
        <w:rPr>
          <w:b/>
          <w:bCs/>
          <w:caps/>
        </w:rPr>
      </w:pPr>
    </w:p>
    <w:p w14:paraId="7DE09EB5" w14:textId="5FA00B0B" w:rsidR="00E03C3F" w:rsidRDefault="00CC7832" w:rsidP="00CC09D4">
      <w:pPr>
        <w:pStyle w:val="Sraopastraipa"/>
        <w:numPr>
          <w:ilvl w:val="0"/>
          <w:numId w:val="12"/>
        </w:numPr>
        <w:tabs>
          <w:tab w:val="left" w:pos="567"/>
        </w:tabs>
        <w:ind w:hanging="720"/>
        <w:rPr>
          <w:b/>
          <w:bCs/>
          <w:caps/>
        </w:rPr>
      </w:pPr>
      <w:r w:rsidRPr="00334F18">
        <w:rPr>
          <w:b/>
          <w:bCs/>
          <w:caps/>
        </w:rPr>
        <w:t xml:space="preserve">ekonominio vertinimo </w:t>
      </w:r>
      <w:r w:rsidR="002F0E4F" w:rsidRPr="00334F18">
        <w:rPr>
          <w:b/>
          <w:bCs/>
          <w:caps/>
        </w:rPr>
        <w:t>apibendrinimas</w:t>
      </w:r>
    </w:p>
    <w:p w14:paraId="19D48BCD" w14:textId="72D525DD" w:rsidR="00183F54" w:rsidRDefault="00183F54" w:rsidP="00183F54">
      <w:pPr>
        <w:tabs>
          <w:tab w:val="left" w:pos="567"/>
        </w:tabs>
        <w:rPr>
          <w:b/>
          <w:bCs/>
          <w:caps/>
        </w:rPr>
      </w:pPr>
    </w:p>
    <w:p w14:paraId="761A7AA8" w14:textId="34731EA8" w:rsidR="00183F54" w:rsidRDefault="00423823" w:rsidP="00423823">
      <w:pPr>
        <w:tabs>
          <w:tab w:val="left" w:pos="567"/>
        </w:tabs>
        <w:spacing w:line="276" w:lineRule="auto"/>
        <w:jc w:val="both"/>
        <w:rPr>
          <w:b/>
          <w:bCs/>
          <w:caps/>
        </w:rPr>
      </w:pPr>
      <w:r>
        <w:rPr>
          <w:rFonts w:eastAsia="Arial"/>
          <w:color w:val="000000" w:themeColor="text1"/>
        </w:rPr>
        <w:tab/>
      </w:r>
      <w:r w:rsidRPr="00291BC0">
        <w:rPr>
          <w:rFonts w:eastAsia="Arial"/>
          <w:color w:val="000000" w:themeColor="text1"/>
        </w:rPr>
        <w:t xml:space="preserve">Vykdant </w:t>
      </w:r>
      <w:r w:rsidRPr="00291BC0">
        <w:rPr>
          <w:color w:val="000000" w:themeColor="text1"/>
        </w:rPr>
        <w:t>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(toliau – Aprašas) 17</w:t>
      </w:r>
      <w:r w:rsidRPr="00291BC0">
        <w:rPr>
          <w:color w:val="000000" w:themeColor="text1"/>
          <w:vertAlign w:val="superscript"/>
        </w:rPr>
        <w:t>3</w:t>
      </w:r>
      <w:r>
        <w:rPr>
          <w:color w:val="000000" w:themeColor="text1"/>
        </w:rPr>
        <w:t>.3</w:t>
      </w:r>
      <w:r w:rsidRPr="00291BC0">
        <w:rPr>
          <w:color w:val="000000" w:themeColor="text1"/>
        </w:rPr>
        <w:t xml:space="preserve"> punktą, ekonominis vertinimas neatliekamas </w:t>
      </w:r>
      <w:r w:rsidRPr="00291BC0">
        <w:rPr>
          <w:rFonts w:eastAsia="Arial"/>
          <w:color w:val="000000" w:themeColor="text1"/>
        </w:rPr>
        <w:t xml:space="preserve">klinikinio vertinimo metu nustačius </w:t>
      </w:r>
      <w:r w:rsidRPr="00291BC0">
        <w:rPr>
          <w:bCs/>
          <w:i/>
          <w:iCs/>
          <w:color w:val="000000" w:themeColor="text1"/>
          <w:lang w:eastAsia="lt-LT"/>
        </w:rPr>
        <w:t>iš esmės nesiskiriantį</w:t>
      </w:r>
      <w:r w:rsidRPr="00291BC0">
        <w:rPr>
          <w:rFonts w:eastAsia="Arial"/>
          <w:color w:val="000000" w:themeColor="text1"/>
        </w:rPr>
        <w:t xml:space="preserve"> palyginamąjį veiksmingumą lyginant su įprasta klinikine praktika (atitinka </w:t>
      </w:r>
      <w:r w:rsidRPr="00291BC0">
        <w:rPr>
          <w:color w:val="000000" w:themeColor="text1"/>
        </w:rPr>
        <w:t>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w:t>
      </w:r>
    </w:p>
    <w:p w14:paraId="60CA7835" w14:textId="77777777" w:rsidR="00183F54" w:rsidRPr="00183F54" w:rsidRDefault="00183F54" w:rsidP="00183F54">
      <w:pPr>
        <w:tabs>
          <w:tab w:val="left" w:pos="567"/>
        </w:tabs>
        <w:rPr>
          <w:b/>
          <w:bCs/>
          <w:caps/>
        </w:rPr>
      </w:pPr>
    </w:p>
    <w:p w14:paraId="4FC424F9" w14:textId="4E767245" w:rsidR="00C62B36" w:rsidRPr="00334F18" w:rsidRDefault="00C62B36" w:rsidP="00CC09D4">
      <w:pPr>
        <w:pStyle w:val="Sraopastraipa"/>
        <w:numPr>
          <w:ilvl w:val="0"/>
          <w:numId w:val="12"/>
        </w:numPr>
        <w:tabs>
          <w:tab w:val="left" w:pos="567"/>
        </w:tabs>
        <w:ind w:hanging="720"/>
        <w:rPr>
          <w:b/>
          <w:bCs/>
          <w:caps/>
        </w:rPr>
      </w:pPr>
      <w:r w:rsidRPr="00334F18">
        <w:rPr>
          <w:b/>
          <w:bCs/>
          <w:caps/>
        </w:rPr>
        <w:t xml:space="preserve">Pacientų organizacijų pateikti duomenys </w:t>
      </w:r>
    </w:p>
    <w:p w14:paraId="54351841" w14:textId="77777777" w:rsidR="00C9728E" w:rsidRPr="00423823" w:rsidRDefault="00C9728E" w:rsidP="00C9728E">
      <w:pPr>
        <w:tabs>
          <w:tab w:val="left" w:pos="567"/>
        </w:tabs>
        <w:rPr>
          <w:b/>
          <w:bCs/>
          <w:caps/>
        </w:rPr>
      </w:pPr>
    </w:p>
    <w:p w14:paraId="62992180" w14:textId="5CEA8F3B" w:rsidR="00937907" w:rsidRPr="00334F18" w:rsidRDefault="00937907" w:rsidP="00937907">
      <w:pPr>
        <w:spacing w:after="120"/>
        <w:jc w:val="both"/>
      </w:pPr>
      <w:r w:rsidRPr="00334F18">
        <w:t xml:space="preserve">Pacientų organizacijos pozicija </w:t>
      </w:r>
      <w:r w:rsidR="00880A44" w:rsidRPr="00334F18">
        <w:t>ne</w:t>
      </w:r>
      <w:r w:rsidRPr="00334F18">
        <w:t>pateikta.</w:t>
      </w:r>
    </w:p>
    <w:p w14:paraId="03E73D82" w14:textId="77777777" w:rsidR="00D417D2" w:rsidRPr="00334F18" w:rsidRDefault="00D417D2" w:rsidP="00937907">
      <w:pPr>
        <w:spacing w:after="120"/>
        <w:jc w:val="both"/>
      </w:pPr>
    </w:p>
    <w:p w14:paraId="3D3277FA" w14:textId="27BE4ED4" w:rsidR="00C62B36" w:rsidRPr="00334F18" w:rsidRDefault="00D67BAF" w:rsidP="00CC09D4">
      <w:pPr>
        <w:pStyle w:val="Sraopastraipa"/>
        <w:numPr>
          <w:ilvl w:val="0"/>
          <w:numId w:val="12"/>
        </w:numPr>
        <w:tabs>
          <w:tab w:val="left" w:pos="567"/>
        </w:tabs>
        <w:ind w:hanging="720"/>
        <w:rPr>
          <w:b/>
          <w:bCs/>
          <w:caps/>
        </w:rPr>
      </w:pPr>
      <w:r w:rsidRPr="00334F18">
        <w:rPr>
          <w:b/>
          <w:bCs/>
          <w:caps/>
        </w:rPr>
        <w:t>SVEIKATOS PRIEŽIŪROS SPECIALISTŲ</w:t>
      </w:r>
      <w:r w:rsidR="00C62B36" w:rsidRPr="00334F18">
        <w:rPr>
          <w:b/>
          <w:bCs/>
          <w:caps/>
        </w:rPr>
        <w:t xml:space="preserve"> organizacijų pateikti duomenys</w:t>
      </w:r>
    </w:p>
    <w:p w14:paraId="473B6825" w14:textId="77777777" w:rsidR="00423823" w:rsidRDefault="00423823" w:rsidP="00662983">
      <w:pPr>
        <w:spacing w:after="120"/>
        <w:jc w:val="both"/>
      </w:pPr>
    </w:p>
    <w:p w14:paraId="5D8CC48C" w14:textId="43845847" w:rsidR="00662983" w:rsidRPr="00334F18" w:rsidRDefault="00D67BAF" w:rsidP="00662983">
      <w:pPr>
        <w:spacing w:after="120"/>
        <w:jc w:val="both"/>
      </w:pPr>
      <w:r w:rsidRPr="00334F18">
        <w:t>S</w:t>
      </w:r>
      <w:r w:rsidRPr="00334F18">
        <w:rPr>
          <w:bCs/>
        </w:rPr>
        <w:t>veikatos priežiūros specialistų</w:t>
      </w:r>
      <w:r w:rsidR="00937907" w:rsidRPr="00334F18">
        <w:t xml:space="preserve"> organizacijos pozicija </w:t>
      </w:r>
      <w:r w:rsidR="00880A44" w:rsidRPr="00334F18">
        <w:t>ne</w:t>
      </w:r>
      <w:r w:rsidR="00937907" w:rsidRPr="00334F18">
        <w:t>pateikta.</w:t>
      </w:r>
    </w:p>
    <w:p w14:paraId="3701D46A" w14:textId="77777777" w:rsidR="00A042B9" w:rsidRPr="00334F18" w:rsidRDefault="00A042B9" w:rsidP="00662983">
      <w:pPr>
        <w:spacing w:after="120"/>
        <w:jc w:val="both"/>
      </w:pPr>
    </w:p>
    <w:p w14:paraId="78F23ECB" w14:textId="3ED5BFD5" w:rsidR="002F0E4F" w:rsidRPr="00334F18" w:rsidRDefault="002F0E4F" w:rsidP="00CC09D4">
      <w:pPr>
        <w:pStyle w:val="Sraopastraipa"/>
        <w:numPr>
          <w:ilvl w:val="0"/>
          <w:numId w:val="12"/>
        </w:numPr>
        <w:tabs>
          <w:tab w:val="left" w:pos="567"/>
        </w:tabs>
        <w:ind w:hanging="720"/>
        <w:rPr>
          <w:b/>
          <w:bCs/>
          <w:caps/>
        </w:rPr>
      </w:pPr>
      <w:r w:rsidRPr="00334F18">
        <w:rPr>
          <w:b/>
          <w:bCs/>
          <w:caps/>
        </w:rPr>
        <w:t>Išvad</w:t>
      </w:r>
      <w:r w:rsidR="00B811A4" w:rsidRPr="00334F18">
        <w:rPr>
          <w:b/>
          <w:bCs/>
          <w:caps/>
        </w:rPr>
        <w:t>OS</w:t>
      </w:r>
      <w:r w:rsidRPr="00334F18">
        <w:rPr>
          <w:b/>
          <w:bCs/>
          <w:caps/>
        </w:rPr>
        <w:t xml:space="preserve"> </w:t>
      </w:r>
    </w:p>
    <w:p w14:paraId="30069D85" w14:textId="77777777" w:rsidR="0061611B" w:rsidRPr="00334F18" w:rsidRDefault="0061611B" w:rsidP="0061611B">
      <w:pPr>
        <w:ind w:left="360"/>
        <w:rPr>
          <w:i/>
          <w:szCs w:val="22"/>
        </w:rPr>
      </w:pPr>
    </w:p>
    <w:tbl>
      <w:tblPr>
        <w:tblStyle w:val="Lentelstinklelis"/>
        <w:tblW w:w="0" w:type="auto"/>
        <w:tblInd w:w="-5" w:type="dxa"/>
        <w:tblLook w:val="04A0" w:firstRow="1" w:lastRow="0" w:firstColumn="1" w:lastColumn="0" w:noHBand="0" w:noVBand="1"/>
      </w:tblPr>
      <w:tblGrid>
        <w:gridCol w:w="4820"/>
        <w:gridCol w:w="4814"/>
      </w:tblGrid>
      <w:tr w:rsidR="00334F18" w:rsidRPr="00334F18" w14:paraId="4D5EFB83" w14:textId="77777777" w:rsidTr="007111C4">
        <w:trPr>
          <w:trHeight w:val="510"/>
        </w:trPr>
        <w:tc>
          <w:tcPr>
            <w:tcW w:w="9634" w:type="dxa"/>
            <w:gridSpan w:val="2"/>
            <w:vAlign w:val="center"/>
          </w:tcPr>
          <w:p w14:paraId="294EC16B"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2" w:name="_Hlk185430554"/>
            <w:r w:rsidRPr="00334F18">
              <w:rPr>
                <w:rStyle w:val="Style2"/>
                <w:rFonts w:eastAsia="MS Gothic"/>
                <w:b/>
                <w:bCs/>
                <w:sz w:val="23"/>
                <w:szCs w:val="23"/>
              </w:rPr>
              <w:t>Palyginamasis veiksmingumas</w:t>
            </w:r>
          </w:p>
        </w:tc>
      </w:tr>
      <w:tr w:rsidR="00334F18" w:rsidRPr="00334F18" w14:paraId="30B67515" w14:textId="77777777" w:rsidTr="007111C4">
        <w:tc>
          <w:tcPr>
            <w:tcW w:w="4820" w:type="dxa"/>
          </w:tcPr>
          <w:p w14:paraId="4FE3C208" w14:textId="0934B2E2" w:rsidR="00B811A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0"/>
                  <w14:checkedState w14:val="2612" w14:font="MS Gothic"/>
                  <w14:uncheckedState w14:val="2610" w14:font="MS Gothic"/>
                </w14:checkbox>
              </w:sdtPr>
              <w:sdtEndPr>
                <w:rPr>
                  <w:rStyle w:val="Style2"/>
                </w:rPr>
              </w:sdtEndPr>
              <w:sdtContent>
                <w:r w:rsidR="00183F54">
                  <w:rPr>
                    <w:rStyle w:val="Style2"/>
                    <w:rFonts w:ascii="MS Gothic" w:eastAsia="MS Gothic" w:hAnsi="MS Gothic" w:hint="eastAsia"/>
                    <w:sz w:val="23"/>
                    <w:szCs w:val="23"/>
                  </w:rPr>
                  <w:t>☐</w:t>
                </w:r>
              </w:sdtContent>
            </w:sdt>
            <w:r w:rsidR="00B811A4" w:rsidRPr="00334F18">
              <w:rPr>
                <w:rStyle w:val="Style2"/>
                <w:sz w:val="23"/>
                <w:szCs w:val="23"/>
              </w:rPr>
              <w:t xml:space="preserve"> 29</w:t>
            </w:r>
            <w:r w:rsidR="00B811A4" w:rsidRPr="00334F18">
              <w:rPr>
                <w:sz w:val="23"/>
                <w:szCs w:val="23"/>
              </w:rPr>
              <w:t>.1.1 yra didesnis, lyginant su įprasta klinikine praktika</w:t>
            </w:r>
          </w:p>
          <w:p w14:paraId="6F9786E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536ED92C" w:rsidR="00B811A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1"/>
                  <w14:checkedState w14:val="2612" w14:font="MS Gothic"/>
                  <w14:uncheckedState w14:val="2610" w14:font="MS Gothic"/>
                </w14:checkbox>
              </w:sdtPr>
              <w:sdtEndPr>
                <w:rPr>
                  <w:rStyle w:val="Style2"/>
                </w:rPr>
              </w:sdtEndPr>
              <w:sdtContent>
                <w:r w:rsidR="00183F54">
                  <w:rPr>
                    <w:rStyle w:val="Style2"/>
                    <w:rFonts w:ascii="MS Gothic" w:eastAsia="MS Gothic" w:hAnsi="MS Gothic" w:hint="eastAsia"/>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.1.2 iš esmės nesiskiria, lyginant su įprasta klinikine praktika</w:t>
            </w:r>
          </w:p>
        </w:tc>
        <w:tc>
          <w:tcPr>
            <w:tcW w:w="4814" w:type="dxa"/>
          </w:tcPr>
          <w:p w14:paraId="72562F9E" w14:textId="77777777" w:rsidR="00B811A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 xml:space="preserve">.1.3 yra neįrodytas kaip didesnis  ar iš esmės nesiskiriantis, lyginant su įprasta klinikine praktika  </w:t>
            </w:r>
          </w:p>
          <w:p w14:paraId="6F6DB5BC"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.1.4 yra mažesnis, lyginant su įprasta klinikine praktika</w:t>
            </w:r>
          </w:p>
          <w:p w14:paraId="193C3D76"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.1.5 pateikti duomenys apie palyginamąjį veiksmingumą yra netinkami vertinti</w:t>
            </w:r>
          </w:p>
          <w:p w14:paraId="45719037"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2"/>
      <w:tr w:rsidR="00334F18" w:rsidRPr="00334F18" w14:paraId="0E0F5168" w14:textId="77777777" w:rsidTr="00743956">
        <w:trPr>
          <w:trHeight w:val="510"/>
        </w:trPr>
        <w:tc>
          <w:tcPr>
            <w:tcW w:w="9634" w:type="dxa"/>
            <w:gridSpan w:val="2"/>
            <w:vAlign w:val="center"/>
          </w:tcPr>
          <w:p w14:paraId="62B67E12"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334F18">
              <w:rPr>
                <w:rStyle w:val="Style2"/>
                <w:rFonts w:eastAsia="MS Gothic"/>
                <w:b/>
                <w:bCs/>
                <w:sz w:val="23"/>
                <w:szCs w:val="23"/>
              </w:rPr>
              <w:lastRenderedPageBreak/>
              <w:t>Kaštų naudingumas</w:t>
            </w:r>
          </w:p>
        </w:tc>
      </w:tr>
      <w:tr w:rsidR="00334F18" w:rsidRPr="00334F18" w14:paraId="6A2F62B2" w14:textId="77777777" w:rsidTr="00743956">
        <w:tc>
          <w:tcPr>
            <w:tcW w:w="4820" w:type="dxa"/>
          </w:tcPr>
          <w:p w14:paraId="7CB2C697" w14:textId="44A4E1DF" w:rsidR="00B811A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29.2.1 atitinka referencinę naudingumo vertę taikant arba netaikant</w:t>
            </w:r>
            <w:r w:rsidR="00437623" w:rsidRPr="00334F18">
              <w:rPr>
                <w:b/>
                <w:bCs/>
                <w:sz w:val="23"/>
                <w:szCs w:val="23"/>
              </w:rPr>
              <w:t xml:space="preserve"> </w:t>
            </w:r>
            <w:r w:rsidR="00B811A4" w:rsidRPr="00334F18">
              <w:rPr>
                <w:sz w:val="23"/>
                <w:szCs w:val="23"/>
              </w:rPr>
              <w:t>PGS</w:t>
            </w:r>
          </w:p>
          <w:p w14:paraId="7179777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77777777" w:rsidR="00B811A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29.2.3 neatitinka referencinės naudingumo vertės taikant arba netaikant PGS</w:t>
            </w:r>
          </w:p>
          <w:p w14:paraId="13C9EEE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29.2.5 pateikti duomenys apie kaštų naudingumą yra netinkami vertinti</w:t>
            </w:r>
          </w:p>
          <w:p w14:paraId="06AB06C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334F18" w14:paraId="632C9193" w14:textId="77777777" w:rsidTr="00027464">
        <w:tc>
          <w:tcPr>
            <w:tcW w:w="9634" w:type="dxa"/>
            <w:gridSpan w:val="2"/>
          </w:tcPr>
          <w:p w14:paraId="15C289C9" w14:textId="23F5A68F" w:rsidR="007111C4" w:rsidRPr="00334F18" w:rsidRDefault="00E73E51"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1"/>
                  <w14:checkedState w14:val="2612" w14:font="MS Gothic"/>
                  <w14:uncheckedState w14:val="2610" w14:font="MS Gothic"/>
                </w14:checkbox>
              </w:sdtPr>
              <w:sdtEndPr>
                <w:rPr>
                  <w:rStyle w:val="Style2"/>
                </w:rPr>
              </w:sdtEndPr>
              <w:sdtContent>
                <w:r w:rsidR="00AE4387">
                  <w:rPr>
                    <w:rStyle w:val="Style2"/>
                    <w:rFonts w:ascii="MS Gothic" w:eastAsia="MS Gothic" w:hAnsi="MS Gothic" w:hint="eastAsia"/>
                    <w:sz w:val="23"/>
                    <w:szCs w:val="23"/>
                  </w:rPr>
                  <w:t>☒</w:t>
                </w:r>
              </w:sdtContent>
            </w:sdt>
            <w:r w:rsidR="007111C4" w:rsidRPr="00334F18">
              <w:rPr>
                <w:sz w:val="23"/>
                <w:szCs w:val="23"/>
              </w:rPr>
              <w:t xml:space="preserve"> Vykdant Aprašo 17</w:t>
            </w:r>
            <w:r w:rsidR="007111C4" w:rsidRPr="00334F18">
              <w:rPr>
                <w:sz w:val="23"/>
                <w:szCs w:val="23"/>
                <w:vertAlign w:val="superscript"/>
              </w:rPr>
              <w:t>3</w:t>
            </w:r>
            <w:r w:rsidR="007111C4" w:rsidRPr="00334F18">
              <w:rPr>
                <w:sz w:val="23"/>
                <w:szCs w:val="23"/>
              </w:rPr>
              <w:t>.3 punktą vaistinio (-ų) preparato (-ų) ekonominis vertinimas neatliekamas, išvados dėl kaštų naudingumo neteikiamos</w:t>
            </w:r>
          </w:p>
        </w:tc>
      </w:tr>
    </w:tbl>
    <w:p w14:paraId="1B85C083" w14:textId="77777777" w:rsidR="009E44AE" w:rsidRPr="00334F18" w:rsidRDefault="009E44AE" w:rsidP="00381024"/>
    <w:p w14:paraId="3B2D1F25" w14:textId="3A80E19F" w:rsidR="000001B0" w:rsidRPr="00F77A4E" w:rsidRDefault="000001B0" w:rsidP="00CC09D4">
      <w:pPr>
        <w:pStyle w:val="Sraopastraipa"/>
        <w:numPr>
          <w:ilvl w:val="0"/>
          <w:numId w:val="12"/>
        </w:numPr>
        <w:ind w:left="567" w:hanging="567"/>
      </w:pPr>
      <w:r w:rsidRPr="00334F18">
        <w:rPr>
          <w:b/>
        </w:rPr>
        <w:t>REKOME</w:t>
      </w:r>
      <w:r w:rsidR="00D83182" w:rsidRPr="00334F18">
        <w:rPr>
          <w:b/>
        </w:rPr>
        <w:t>N</w:t>
      </w:r>
      <w:r w:rsidRPr="00334F18">
        <w:rPr>
          <w:b/>
        </w:rPr>
        <w:t>DACIJA</w:t>
      </w:r>
    </w:p>
    <w:p w14:paraId="0553955E" w14:textId="77777777" w:rsidR="006737CB" w:rsidRPr="006737CB" w:rsidRDefault="006737CB" w:rsidP="006737CB">
      <w:pPr>
        <w:jc w:val="both"/>
        <w:rPr>
          <w:b/>
          <w:szCs w:val="20"/>
        </w:rPr>
      </w:pPr>
    </w:p>
    <w:p w14:paraId="7295E8C0" w14:textId="77777777" w:rsidR="006737CB" w:rsidRPr="006737CB" w:rsidRDefault="006737CB" w:rsidP="006737CB">
      <w:pPr>
        <w:widowControl w:val="0"/>
        <w:tabs>
          <w:tab w:val="left" w:pos="1418"/>
        </w:tabs>
        <w:suppressAutoHyphens/>
        <w:spacing w:line="276" w:lineRule="auto"/>
        <w:jc w:val="both"/>
        <w:textAlignment w:val="center"/>
        <w:rPr>
          <w:color w:val="000000" w:themeColor="text1"/>
          <w:lang w:eastAsia="lt-LT"/>
        </w:rPr>
      </w:pPr>
      <w:r w:rsidRPr="006737CB">
        <w:rPr>
          <w:color w:val="000000" w:themeColor="text1"/>
        </w:rPr>
        <w:t xml:space="preserve">Vadovaujantis Aprašo </w:t>
      </w:r>
      <w:r w:rsidRPr="006737CB">
        <w:rPr>
          <w:color w:val="000000" w:themeColor="text1"/>
          <w:lang w:eastAsia="lt-LT"/>
        </w:rPr>
        <w:t>30</w:t>
      </w:r>
      <w:r w:rsidRPr="006737CB">
        <w:rPr>
          <w:color w:val="000000" w:themeColor="text1"/>
          <w:vertAlign w:val="superscript"/>
          <w:lang w:eastAsia="lt-LT"/>
        </w:rPr>
        <w:t>1</w:t>
      </w:r>
      <w:r w:rsidRPr="006737CB">
        <w:rPr>
          <w:color w:val="000000" w:themeColor="text1"/>
          <w:lang w:eastAsia="lt-LT"/>
        </w:rPr>
        <w:t xml:space="preserve">.5. papunkčiu rekomenduojama kompensuoti vaistinį preparatą pagal paraiškoje nurodytą indikaciją (arba jos dalį) su arba be skyrimo sąlygų, jei išvados apie įtaką PSDF biudžetui atitinka aprašo </w:t>
      </w:r>
      <w:r w:rsidRPr="006737CB">
        <w:rPr>
          <w:color w:val="000000" w:themeColor="text1"/>
        </w:rPr>
        <w:t>54.1</w:t>
      </w:r>
      <w:r w:rsidRPr="006737CB">
        <w:rPr>
          <w:color w:val="000000" w:themeColor="text1"/>
          <w:vertAlign w:val="superscript"/>
        </w:rPr>
        <w:t>1</w:t>
      </w:r>
      <w:r w:rsidRPr="006737CB">
        <w:rPr>
          <w:color w:val="000000" w:themeColor="text1"/>
        </w:rPr>
        <w:t xml:space="preserve"> papunkčio nuostatas arba šio papunkčio sąlygos išpildomos pateikus naują ar atnaujintą PGS.</w:t>
      </w:r>
    </w:p>
    <w:p w14:paraId="3D60BB06" w14:textId="77777777" w:rsidR="00B811A4" w:rsidRPr="00334F18" w:rsidRDefault="00B811A4" w:rsidP="00B811A4">
      <w:pPr>
        <w:widowControl w:val="0"/>
        <w:tabs>
          <w:tab w:val="left" w:pos="1418"/>
        </w:tabs>
        <w:suppressAutoHyphens/>
        <w:spacing w:line="360" w:lineRule="atLeast"/>
        <w:jc w:val="center"/>
        <w:textAlignment w:val="center"/>
        <w:rPr>
          <w:lang w:eastAsia="lt-LT"/>
        </w:rPr>
      </w:pPr>
    </w:p>
    <w:p w14:paraId="42F3A222" w14:textId="5811CCF4" w:rsidR="00B811A4" w:rsidRPr="00334F18" w:rsidRDefault="00183F54" w:rsidP="00B811A4">
      <w:pPr>
        <w:tabs>
          <w:tab w:val="left" w:pos="426"/>
        </w:tabs>
        <w:jc w:val="both"/>
        <w:rPr>
          <w:b/>
          <w:lang w:eastAsia="lt-LT"/>
        </w:rPr>
      </w:pPr>
      <w:r>
        <w:rPr>
          <w:b/>
          <w:lang w:eastAsia="lt-LT"/>
        </w:rPr>
        <w:t xml:space="preserve">7.1 </w:t>
      </w:r>
      <w:r w:rsidR="00B811A4" w:rsidRPr="00334F18">
        <w:rPr>
          <w:b/>
          <w:lang w:eastAsia="lt-LT"/>
        </w:rPr>
        <w:t xml:space="preserve"> Siūloma (-</w:t>
      </w:r>
      <w:proofErr w:type="spellStart"/>
      <w:r w:rsidR="00B811A4" w:rsidRPr="00334F18">
        <w:rPr>
          <w:b/>
          <w:lang w:eastAsia="lt-LT"/>
        </w:rPr>
        <w:t>os</w:t>
      </w:r>
      <w:proofErr w:type="spellEnd"/>
      <w:r w:rsidR="00B811A4" w:rsidRPr="00334F18">
        <w:rPr>
          <w:b/>
          <w:lang w:eastAsia="lt-LT"/>
        </w:rPr>
        <w:t xml:space="preserve">) kompensuoti terapinės indikacijos ir skyrimo sąlygos </w:t>
      </w:r>
    </w:p>
    <w:p w14:paraId="179FBABC" w14:textId="77777777" w:rsidR="00B811A4" w:rsidRPr="00334F18" w:rsidRDefault="00B811A4" w:rsidP="00B811A4">
      <w:pPr>
        <w:tabs>
          <w:tab w:val="left" w:pos="426"/>
        </w:tabs>
        <w:jc w:val="both"/>
        <w:rPr>
          <w:b/>
          <w:lang w:eastAsia="lt-LT"/>
        </w:rPr>
      </w:pPr>
    </w:p>
    <w:p w14:paraId="65CB839B" w14:textId="77777777" w:rsidR="00B811A4" w:rsidRPr="00334F18" w:rsidRDefault="00B811A4" w:rsidP="00B811A4">
      <w:pPr>
        <w:pStyle w:val="Betarp"/>
        <w:rPr>
          <w:rFonts w:ascii="Times New Roman" w:hAnsi="Times New Roman"/>
          <w:b/>
          <w:sz w:val="24"/>
          <w:szCs w:val="24"/>
          <w:lang w:eastAsia="lt-LT"/>
        </w:rPr>
      </w:pPr>
      <w:r w:rsidRPr="00334F18">
        <w:rPr>
          <w:rFonts w:ascii="Times New Roman" w:hAnsi="Times New Roman"/>
          <w:b/>
          <w:sz w:val="24"/>
          <w:szCs w:val="24"/>
          <w:lang w:eastAsia="lt-LT"/>
        </w:rPr>
        <w:t>Terapinės indikacijos</w:t>
      </w:r>
    </w:p>
    <w:p w14:paraId="3BC08150" w14:textId="6F2EBC49" w:rsidR="00B811A4" w:rsidRDefault="00B811A4" w:rsidP="00B811A4">
      <w:pPr>
        <w:pStyle w:val="Betarp"/>
        <w:rPr>
          <w:rFonts w:ascii="Times New Roman" w:hAnsi="Times New Roman"/>
          <w:bCs/>
          <w:i/>
          <w:iCs/>
          <w:sz w:val="24"/>
          <w:szCs w:val="24"/>
          <w:lang w:eastAsia="lt-LT"/>
        </w:rPr>
      </w:pPr>
    </w:p>
    <w:p w14:paraId="5F646055" w14:textId="77777777" w:rsidR="00183F54" w:rsidRPr="0052067E" w:rsidRDefault="00183F54" w:rsidP="00523E66">
      <w:pPr>
        <w:spacing w:line="276" w:lineRule="auto"/>
        <w:rPr>
          <w:rFonts w:eastAsia="Arial"/>
          <w:iCs/>
        </w:rPr>
      </w:pPr>
      <w:proofErr w:type="spellStart"/>
      <w:r w:rsidRPr="00FA0038">
        <w:rPr>
          <w:rFonts w:eastAsia="Arial"/>
          <w:iCs/>
        </w:rPr>
        <w:t>Tepkinly</w:t>
      </w:r>
      <w:proofErr w:type="spellEnd"/>
      <w:r w:rsidRPr="00FA0038">
        <w:rPr>
          <w:rFonts w:eastAsia="Arial"/>
          <w:iCs/>
        </w:rPr>
        <w:t xml:space="preserve"> </w:t>
      </w:r>
      <w:proofErr w:type="spellStart"/>
      <w:r w:rsidRPr="00FA0038">
        <w:rPr>
          <w:rFonts w:eastAsia="Arial"/>
          <w:iCs/>
        </w:rPr>
        <w:t>monoterapija</w:t>
      </w:r>
      <w:proofErr w:type="spellEnd"/>
      <w:r w:rsidRPr="00FA0038">
        <w:rPr>
          <w:rFonts w:eastAsia="Arial"/>
          <w:iCs/>
        </w:rPr>
        <w:t xml:space="preserve"> skirta </w:t>
      </w:r>
      <w:proofErr w:type="spellStart"/>
      <w:r w:rsidRPr="00FA0038">
        <w:rPr>
          <w:rFonts w:eastAsia="Arial"/>
          <w:iCs/>
        </w:rPr>
        <w:t>recidyvuojančia</w:t>
      </w:r>
      <w:proofErr w:type="spellEnd"/>
      <w:r w:rsidRPr="00FA0038">
        <w:rPr>
          <w:rFonts w:eastAsia="Arial"/>
          <w:iCs/>
        </w:rPr>
        <w:t xml:space="preserve"> ar </w:t>
      </w:r>
      <w:proofErr w:type="spellStart"/>
      <w:r w:rsidRPr="00FA0038">
        <w:rPr>
          <w:rFonts w:eastAsia="Arial"/>
          <w:iCs/>
        </w:rPr>
        <w:t>refrakteria</w:t>
      </w:r>
      <w:proofErr w:type="spellEnd"/>
      <w:r w:rsidRPr="00FA0038">
        <w:rPr>
          <w:rFonts w:eastAsia="Arial"/>
          <w:iCs/>
        </w:rPr>
        <w:t xml:space="preserve"> difuzine didelių B ląstelių limfoma (DDBLL) sergantiems suaugusiems pacientams, kuriems anksčiau buvo taikytos dvi ar daugiau sisteminio gydymo eilės, gydyti.</w:t>
      </w:r>
    </w:p>
    <w:p w14:paraId="28D07FA3" w14:textId="77777777" w:rsidR="00183F54" w:rsidRDefault="00183F54" w:rsidP="00523E66">
      <w:pPr>
        <w:spacing w:line="276" w:lineRule="auto"/>
        <w:jc w:val="both"/>
      </w:pPr>
    </w:p>
    <w:p w14:paraId="61BD5320" w14:textId="1A9EEA43" w:rsidR="00183F54" w:rsidRPr="003D665D" w:rsidRDefault="006737CB" w:rsidP="00523E66">
      <w:pPr>
        <w:pStyle w:val="Betarp"/>
        <w:spacing w:line="276" w:lineRule="auto"/>
        <w:jc w:val="both"/>
        <w:rPr>
          <w:rFonts w:ascii="Times New Roman" w:eastAsia="Arial" w:hAnsi="Times New Roman"/>
          <w:iCs/>
          <w:sz w:val="24"/>
          <w:szCs w:val="24"/>
        </w:rPr>
      </w:pPr>
      <w:r>
        <w:rPr>
          <w:rFonts w:ascii="Times New Roman" w:eastAsia="Arial" w:hAnsi="Times New Roman"/>
          <w:iCs/>
          <w:sz w:val="24"/>
          <w:szCs w:val="24"/>
        </w:rPr>
        <w:t xml:space="preserve">TLK 10 AM kodai </w:t>
      </w:r>
      <w:r w:rsidR="00183F54" w:rsidRPr="003D665D">
        <w:rPr>
          <w:rFonts w:ascii="Times New Roman" w:eastAsia="Arial" w:hAnsi="Times New Roman"/>
          <w:iCs/>
          <w:sz w:val="24"/>
          <w:szCs w:val="24"/>
        </w:rPr>
        <w:t>C83.3, C85.2</w:t>
      </w:r>
    </w:p>
    <w:p w14:paraId="2CEFB192" w14:textId="77777777" w:rsidR="00D458B7" w:rsidRPr="00603B3A" w:rsidRDefault="00D458B7" w:rsidP="00523E66">
      <w:pPr>
        <w:pStyle w:val="Betarp"/>
        <w:spacing w:line="276" w:lineRule="auto"/>
        <w:jc w:val="both"/>
        <w:rPr>
          <w:rFonts w:ascii="Times New Roman" w:hAnsi="Times New Roman"/>
          <w:sz w:val="24"/>
          <w:szCs w:val="24"/>
        </w:rPr>
      </w:pPr>
    </w:p>
    <w:p w14:paraId="027BF59A" w14:textId="57279A37" w:rsidR="00D458B7" w:rsidRPr="00603B3A" w:rsidRDefault="00183F54" w:rsidP="00523E66">
      <w:pPr>
        <w:pStyle w:val="Betarp"/>
        <w:spacing w:line="276" w:lineRule="auto"/>
        <w:jc w:val="both"/>
        <w:rPr>
          <w:rFonts w:ascii="Times New Roman" w:hAnsi="Times New Roman"/>
          <w:b/>
          <w:sz w:val="24"/>
          <w:szCs w:val="24"/>
        </w:rPr>
      </w:pPr>
      <w:r>
        <w:rPr>
          <w:rFonts w:ascii="Times New Roman" w:hAnsi="Times New Roman"/>
          <w:b/>
          <w:sz w:val="24"/>
          <w:szCs w:val="24"/>
        </w:rPr>
        <w:t xml:space="preserve">7.2 </w:t>
      </w:r>
      <w:r w:rsidR="00D458B7" w:rsidRPr="00603B3A">
        <w:rPr>
          <w:rFonts w:ascii="Times New Roman" w:hAnsi="Times New Roman"/>
          <w:b/>
          <w:sz w:val="24"/>
          <w:szCs w:val="24"/>
        </w:rPr>
        <w:t>Skyrimo sąlygos</w:t>
      </w:r>
    </w:p>
    <w:p w14:paraId="6889B3F7" w14:textId="77777777" w:rsidR="00D458B7" w:rsidRPr="00603B3A" w:rsidRDefault="00D458B7" w:rsidP="00523E66">
      <w:pPr>
        <w:pStyle w:val="Betarp"/>
        <w:spacing w:line="276" w:lineRule="auto"/>
        <w:jc w:val="both"/>
        <w:rPr>
          <w:rFonts w:ascii="Times New Roman" w:hAnsi="Times New Roman"/>
          <w:i/>
          <w:iCs/>
          <w:sz w:val="24"/>
          <w:szCs w:val="24"/>
        </w:rPr>
      </w:pPr>
    </w:p>
    <w:p w14:paraId="01209554" w14:textId="5A0D5FD3" w:rsidR="00183F54" w:rsidRDefault="00183F54" w:rsidP="00523E66">
      <w:pPr>
        <w:spacing w:line="276" w:lineRule="auto"/>
        <w:jc w:val="both"/>
      </w:pPr>
      <w:r w:rsidRPr="008F582C">
        <w:t xml:space="preserve">Skiriamas </w:t>
      </w:r>
      <w:proofErr w:type="spellStart"/>
      <w:r w:rsidRPr="008F582C">
        <w:t>monoterapijai</w:t>
      </w:r>
      <w:proofErr w:type="spellEnd"/>
      <w:r w:rsidRPr="008F582C">
        <w:t xml:space="preserve"> </w:t>
      </w:r>
      <w:proofErr w:type="spellStart"/>
      <w:r w:rsidRPr="008F582C">
        <w:t>recidyvavusia</w:t>
      </w:r>
      <w:proofErr w:type="spellEnd"/>
      <w:r w:rsidRPr="008F582C">
        <w:t xml:space="preserve"> ar atsparia difuzine didelių B ląstelių limfoma sergantiems suaugusiems pacientams, kuriems anksčiau buvo skirti du ar daugiau sisteminio poveikio gydymo būdų ir kurių būklė progresavo po CAR-T terapijos ar autologinės transplantacijos arba CAR-T terapija jiems netinkama.</w:t>
      </w:r>
    </w:p>
    <w:p w14:paraId="4E221737" w14:textId="77777777" w:rsidR="00183F54" w:rsidRPr="003D665D" w:rsidRDefault="00183F54" w:rsidP="00183F54">
      <w:pPr>
        <w:jc w:val="both"/>
        <w:rPr>
          <w:lang w:eastAsia="lt-LT"/>
        </w:rPr>
      </w:pPr>
    </w:p>
    <w:p w14:paraId="33B8DE04" w14:textId="77777777" w:rsidR="00283E59" w:rsidRPr="00334F18" w:rsidRDefault="00283E59" w:rsidP="00283E59">
      <w:pPr>
        <w:widowControl w:val="0"/>
        <w:tabs>
          <w:tab w:val="left" w:pos="1418"/>
        </w:tabs>
        <w:suppressAutoHyphens/>
        <w:spacing w:line="360" w:lineRule="atLeast"/>
        <w:jc w:val="center"/>
        <w:textAlignment w:val="center"/>
      </w:pPr>
      <w:r w:rsidRPr="00334F18">
        <w:rPr>
          <w:lang w:eastAsia="lt-LT"/>
        </w:rPr>
        <w:t>____________________________</w:t>
      </w:r>
    </w:p>
    <w:p w14:paraId="562A1372" w14:textId="77777777" w:rsidR="00283E59" w:rsidRPr="00334F18" w:rsidRDefault="00283E59" w:rsidP="00283E59">
      <w:pPr>
        <w:jc w:val="both"/>
        <w:rPr>
          <w:b/>
          <w:sz w:val="20"/>
        </w:rPr>
      </w:pPr>
    </w:p>
    <w:sectPr w:rsidR="00283E59" w:rsidRPr="00334F18" w:rsidSect="00063A50">
      <w:headerReference w:type="first" r:id="rId8"/>
      <w:footerReference w:type="first" r:id="rId9"/>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3CB96" w14:textId="77777777" w:rsidR="00E73E51" w:rsidRDefault="00E73E51">
      <w:r>
        <w:separator/>
      </w:r>
    </w:p>
  </w:endnote>
  <w:endnote w:type="continuationSeparator" w:id="0">
    <w:p w14:paraId="5AE99BF1" w14:textId="77777777" w:rsidR="00E73E51" w:rsidRDefault="00E7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Porat"/>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4462E" w14:textId="77777777" w:rsidR="00E73E51" w:rsidRDefault="00E73E51">
      <w:r>
        <w:separator/>
      </w:r>
    </w:p>
  </w:footnote>
  <w:footnote w:type="continuationSeparator" w:id="0">
    <w:p w14:paraId="500A8D79" w14:textId="77777777" w:rsidR="00E73E51" w:rsidRDefault="00E73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Antrats"/>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5"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6" w15:restartNumberingAfterBreak="0">
    <w:nsid w:val="299E4917"/>
    <w:multiLevelType w:val="hybridMultilevel"/>
    <w:tmpl w:val="8C589998"/>
    <w:lvl w:ilvl="0" w:tplc="04090001">
      <w:start w:val="1"/>
      <w:numFmt w:val="bullet"/>
      <w:lvlText w:val=""/>
      <w:lvlJc w:val="left"/>
      <w:pPr>
        <w:ind w:left="1346" w:hanging="360"/>
      </w:pPr>
      <w:rPr>
        <w:rFonts w:ascii="Symbol" w:hAnsi="Symbol" w:hint="default"/>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7"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9"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5F44CC"/>
    <w:multiLevelType w:val="hybridMultilevel"/>
    <w:tmpl w:val="0EEE1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16F8D"/>
    <w:multiLevelType w:val="hybridMultilevel"/>
    <w:tmpl w:val="A34C090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4"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823337A"/>
    <w:multiLevelType w:val="hybridMultilevel"/>
    <w:tmpl w:val="05B2F4F0"/>
    <w:lvl w:ilvl="0" w:tplc="7B748F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9090637">
    <w:abstractNumId w:val="9"/>
  </w:num>
  <w:num w:numId="2" w16cid:durableId="1782726569">
    <w:abstractNumId w:val="2"/>
  </w:num>
  <w:num w:numId="3" w16cid:durableId="615597560">
    <w:abstractNumId w:val="13"/>
  </w:num>
  <w:num w:numId="4" w16cid:durableId="825705012">
    <w:abstractNumId w:val="10"/>
  </w:num>
  <w:num w:numId="5" w16cid:durableId="1371224096">
    <w:abstractNumId w:val="8"/>
  </w:num>
  <w:num w:numId="6" w16cid:durableId="1046418774">
    <w:abstractNumId w:val="7"/>
  </w:num>
  <w:num w:numId="7" w16cid:durableId="376509347">
    <w:abstractNumId w:val="4"/>
  </w:num>
  <w:num w:numId="8" w16cid:durableId="623274923">
    <w:abstractNumId w:val="16"/>
  </w:num>
  <w:num w:numId="9" w16cid:durableId="1596129798">
    <w:abstractNumId w:val="0"/>
  </w:num>
  <w:num w:numId="10" w16cid:durableId="367292088">
    <w:abstractNumId w:val="14"/>
  </w:num>
  <w:num w:numId="11" w16cid:durableId="343868328">
    <w:abstractNumId w:val="15"/>
  </w:num>
  <w:num w:numId="12" w16cid:durableId="1165898954">
    <w:abstractNumId w:val="3"/>
  </w:num>
  <w:num w:numId="13" w16cid:durableId="310987043">
    <w:abstractNumId w:val="5"/>
  </w:num>
  <w:num w:numId="14" w16cid:durableId="1964729582">
    <w:abstractNumId w:val="1"/>
  </w:num>
  <w:num w:numId="15" w16cid:durableId="1124034378">
    <w:abstractNumId w:val="6"/>
  </w:num>
  <w:num w:numId="16" w16cid:durableId="139928098">
    <w:abstractNumId w:val="17"/>
  </w:num>
  <w:num w:numId="17" w16cid:durableId="1852526624">
    <w:abstractNumId w:val="12"/>
  </w:num>
  <w:num w:numId="18" w16cid:durableId="9585317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686C"/>
    <w:rsid w:val="00031D0E"/>
    <w:rsid w:val="000337E6"/>
    <w:rsid w:val="0003402E"/>
    <w:rsid w:val="00034EAE"/>
    <w:rsid w:val="00042924"/>
    <w:rsid w:val="000448C6"/>
    <w:rsid w:val="00052BD8"/>
    <w:rsid w:val="00053975"/>
    <w:rsid w:val="00057A2B"/>
    <w:rsid w:val="000606BE"/>
    <w:rsid w:val="000624FF"/>
    <w:rsid w:val="00063A50"/>
    <w:rsid w:val="000723FF"/>
    <w:rsid w:val="000736B8"/>
    <w:rsid w:val="0008190F"/>
    <w:rsid w:val="00081D9C"/>
    <w:rsid w:val="00082907"/>
    <w:rsid w:val="0008378D"/>
    <w:rsid w:val="000908A5"/>
    <w:rsid w:val="00092805"/>
    <w:rsid w:val="000A50C9"/>
    <w:rsid w:val="000B2B2C"/>
    <w:rsid w:val="000B76AD"/>
    <w:rsid w:val="000C454C"/>
    <w:rsid w:val="000D5038"/>
    <w:rsid w:val="000E29D4"/>
    <w:rsid w:val="000F3540"/>
    <w:rsid w:val="00100491"/>
    <w:rsid w:val="00104E2E"/>
    <w:rsid w:val="00107287"/>
    <w:rsid w:val="00116BE7"/>
    <w:rsid w:val="00117194"/>
    <w:rsid w:val="00117406"/>
    <w:rsid w:val="00121EF0"/>
    <w:rsid w:val="00124A9E"/>
    <w:rsid w:val="00130703"/>
    <w:rsid w:val="0013153F"/>
    <w:rsid w:val="001408B8"/>
    <w:rsid w:val="001466FE"/>
    <w:rsid w:val="001517E2"/>
    <w:rsid w:val="001521D9"/>
    <w:rsid w:val="001554E2"/>
    <w:rsid w:val="00164146"/>
    <w:rsid w:val="00164D64"/>
    <w:rsid w:val="0017369C"/>
    <w:rsid w:val="00175D57"/>
    <w:rsid w:val="00180C39"/>
    <w:rsid w:val="00180D96"/>
    <w:rsid w:val="00183F54"/>
    <w:rsid w:val="00184BD3"/>
    <w:rsid w:val="001921F3"/>
    <w:rsid w:val="001A0CAA"/>
    <w:rsid w:val="001A3317"/>
    <w:rsid w:val="001B3C5B"/>
    <w:rsid w:val="001C2FC8"/>
    <w:rsid w:val="001C6353"/>
    <w:rsid w:val="001D5B91"/>
    <w:rsid w:val="001D746F"/>
    <w:rsid w:val="001D7553"/>
    <w:rsid w:val="001E0B2D"/>
    <w:rsid w:val="001E4BBB"/>
    <w:rsid w:val="001E6304"/>
    <w:rsid w:val="001F115E"/>
    <w:rsid w:val="0020381E"/>
    <w:rsid w:val="00213471"/>
    <w:rsid w:val="00215906"/>
    <w:rsid w:val="00241CD8"/>
    <w:rsid w:val="00244B09"/>
    <w:rsid w:val="002519CB"/>
    <w:rsid w:val="0025697F"/>
    <w:rsid w:val="00257F13"/>
    <w:rsid w:val="00260258"/>
    <w:rsid w:val="0026588E"/>
    <w:rsid w:val="00272428"/>
    <w:rsid w:val="00272948"/>
    <w:rsid w:val="00283E59"/>
    <w:rsid w:val="00292392"/>
    <w:rsid w:val="002946C7"/>
    <w:rsid w:val="002B3CC1"/>
    <w:rsid w:val="002C0686"/>
    <w:rsid w:val="002C09E0"/>
    <w:rsid w:val="002C100E"/>
    <w:rsid w:val="002C1BB1"/>
    <w:rsid w:val="002C2786"/>
    <w:rsid w:val="002C3A10"/>
    <w:rsid w:val="002C4A90"/>
    <w:rsid w:val="002C4ED5"/>
    <w:rsid w:val="002C7BF9"/>
    <w:rsid w:val="002D02EF"/>
    <w:rsid w:val="002E0702"/>
    <w:rsid w:val="002E1A83"/>
    <w:rsid w:val="002E57AD"/>
    <w:rsid w:val="002E6F80"/>
    <w:rsid w:val="002F0E4F"/>
    <w:rsid w:val="002F1053"/>
    <w:rsid w:val="00314816"/>
    <w:rsid w:val="00317B0E"/>
    <w:rsid w:val="003232E7"/>
    <w:rsid w:val="00334F18"/>
    <w:rsid w:val="00336238"/>
    <w:rsid w:val="00347FAA"/>
    <w:rsid w:val="0035172D"/>
    <w:rsid w:val="0036187D"/>
    <w:rsid w:val="00367EDB"/>
    <w:rsid w:val="003705F0"/>
    <w:rsid w:val="00381024"/>
    <w:rsid w:val="00386307"/>
    <w:rsid w:val="003874DE"/>
    <w:rsid w:val="00393E9F"/>
    <w:rsid w:val="0039696E"/>
    <w:rsid w:val="003B211A"/>
    <w:rsid w:val="003C141F"/>
    <w:rsid w:val="003C1D39"/>
    <w:rsid w:val="003C6B0E"/>
    <w:rsid w:val="003C7257"/>
    <w:rsid w:val="003C74F5"/>
    <w:rsid w:val="003C7E35"/>
    <w:rsid w:val="003D1E99"/>
    <w:rsid w:val="003D6208"/>
    <w:rsid w:val="00404E8A"/>
    <w:rsid w:val="0040622F"/>
    <w:rsid w:val="00413F24"/>
    <w:rsid w:val="00422853"/>
    <w:rsid w:val="00423160"/>
    <w:rsid w:val="00423823"/>
    <w:rsid w:val="00437623"/>
    <w:rsid w:val="0044277F"/>
    <w:rsid w:val="00443F49"/>
    <w:rsid w:val="00444A2B"/>
    <w:rsid w:val="00453862"/>
    <w:rsid w:val="0045469B"/>
    <w:rsid w:val="00461338"/>
    <w:rsid w:val="004677DB"/>
    <w:rsid w:val="00476256"/>
    <w:rsid w:val="0048630F"/>
    <w:rsid w:val="004947A1"/>
    <w:rsid w:val="0049482A"/>
    <w:rsid w:val="004979D3"/>
    <w:rsid w:val="004A00E7"/>
    <w:rsid w:val="004A12D0"/>
    <w:rsid w:val="004A3A61"/>
    <w:rsid w:val="004B59BA"/>
    <w:rsid w:val="004B5A03"/>
    <w:rsid w:val="004C263A"/>
    <w:rsid w:val="004C6221"/>
    <w:rsid w:val="004D47D1"/>
    <w:rsid w:val="004D48A6"/>
    <w:rsid w:val="004D70B6"/>
    <w:rsid w:val="004D7B8F"/>
    <w:rsid w:val="004E241F"/>
    <w:rsid w:val="004E6458"/>
    <w:rsid w:val="004E6E7D"/>
    <w:rsid w:val="004F1AAC"/>
    <w:rsid w:val="004F1AE2"/>
    <w:rsid w:val="004F34F0"/>
    <w:rsid w:val="004F3B2B"/>
    <w:rsid w:val="004F59E4"/>
    <w:rsid w:val="004F6050"/>
    <w:rsid w:val="005005EF"/>
    <w:rsid w:val="005123C2"/>
    <w:rsid w:val="0052144B"/>
    <w:rsid w:val="00523E66"/>
    <w:rsid w:val="00524066"/>
    <w:rsid w:val="00526A0F"/>
    <w:rsid w:val="00534E11"/>
    <w:rsid w:val="005378D8"/>
    <w:rsid w:val="005400D9"/>
    <w:rsid w:val="005401A9"/>
    <w:rsid w:val="005476A4"/>
    <w:rsid w:val="0055019B"/>
    <w:rsid w:val="00556E63"/>
    <w:rsid w:val="005601A4"/>
    <w:rsid w:val="00566DBB"/>
    <w:rsid w:val="00567B14"/>
    <w:rsid w:val="005767DB"/>
    <w:rsid w:val="005815E6"/>
    <w:rsid w:val="0058712F"/>
    <w:rsid w:val="005976CE"/>
    <w:rsid w:val="005A23D4"/>
    <w:rsid w:val="005A2D1E"/>
    <w:rsid w:val="005A4698"/>
    <w:rsid w:val="005B3756"/>
    <w:rsid w:val="005C493F"/>
    <w:rsid w:val="005C6BF7"/>
    <w:rsid w:val="005C71BF"/>
    <w:rsid w:val="005D002C"/>
    <w:rsid w:val="005D30E1"/>
    <w:rsid w:val="005D6555"/>
    <w:rsid w:val="005D7BDF"/>
    <w:rsid w:val="005E4870"/>
    <w:rsid w:val="005F71D9"/>
    <w:rsid w:val="005F7602"/>
    <w:rsid w:val="006057B4"/>
    <w:rsid w:val="006062BE"/>
    <w:rsid w:val="00610D85"/>
    <w:rsid w:val="00613143"/>
    <w:rsid w:val="00613501"/>
    <w:rsid w:val="0061611B"/>
    <w:rsid w:val="006166A8"/>
    <w:rsid w:val="006174A1"/>
    <w:rsid w:val="00621D6C"/>
    <w:rsid w:val="00633B49"/>
    <w:rsid w:val="0064297F"/>
    <w:rsid w:val="00645102"/>
    <w:rsid w:val="00646CF3"/>
    <w:rsid w:val="00653D11"/>
    <w:rsid w:val="00662983"/>
    <w:rsid w:val="006737CB"/>
    <w:rsid w:val="006834D3"/>
    <w:rsid w:val="00692625"/>
    <w:rsid w:val="00695CD3"/>
    <w:rsid w:val="006A38B6"/>
    <w:rsid w:val="006B1987"/>
    <w:rsid w:val="006B5B71"/>
    <w:rsid w:val="006B5D3E"/>
    <w:rsid w:val="006B6CB0"/>
    <w:rsid w:val="006C2B64"/>
    <w:rsid w:val="006D1BF3"/>
    <w:rsid w:val="006D4C85"/>
    <w:rsid w:val="006D66AC"/>
    <w:rsid w:val="006E33F6"/>
    <w:rsid w:val="006F1251"/>
    <w:rsid w:val="006F1C23"/>
    <w:rsid w:val="00702C18"/>
    <w:rsid w:val="00703166"/>
    <w:rsid w:val="00707F48"/>
    <w:rsid w:val="007111C4"/>
    <w:rsid w:val="007127F3"/>
    <w:rsid w:val="007301CF"/>
    <w:rsid w:val="007316FB"/>
    <w:rsid w:val="00737E2D"/>
    <w:rsid w:val="007424D5"/>
    <w:rsid w:val="00745C63"/>
    <w:rsid w:val="00750A88"/>
    <w:rsid w:val="007523DD"/>
    <w:rsid w:val="00757B7E"/>
    <w:rsid w:val="007656B2"/>
    <w:rsid w:val="0077016F"/>
    <w:rsid w:val="007713AD"/>
    <w:rsid w:val="00772F40"/>
    <w:rsid w:val="00795DC5"/>
    <w:rsid w:val="00797153"/>
    <w:rsid w:val="007A21F7"/>
    <w:rsid w:val="007A2B68"/>
    <w:rsid w:val="007B0DDA"/>
    <w:rsid w:val="007D3347"/>
    <w:rsid w:val="007D654E"/>
    <w:rsid w:val="007E5466"/>
    <w:rsid w:val="007F1949"/>
    <w:rsid w:val="007F2592"/>
    <w:rsid w:val="00800A08"/>
    <w:rsid w:val="00817A84"/>
    <w:rsid w:val="008225A4"/>
    <w:rsid w:val="00824B92"/>
    <w:rsid w:val="00826D5E"/>
    <w:rsid w:val="00832013"/>
    <w:rsid w:val="00832DB7"/>
    <w:rsid w:val="00834732"/>
    <w:rsid w:val="00834C48"/>
    <w:rsid w:val="00844936"/>
    <w:rsid w:val="0085200C"/>
    <w:rsid w:val="00853487"/>
    <w:rsid w:val="00857C52"/>
    <w:rsid w:val="00860D5F"/>
    <w:rsid w:val="00880A44"/>
    <w:rsid w:val="0088345E"/>
    <w:rsid w:val="0088656F"/>
    <w:rsid w:val="008875BC"/>
    <w:rsid w:val="00891EF6"/>
    <w:rsid w:val="00892FF4"/>
    <w:rsid w:val="0089345A"/>
    <w:rsid w:val="008A0303"/>
    <w:rsid w:val="008A5FDD"/>
    <w:rsid w:val="008C3947"/>
    <w:rsid w:val="008E473B"/>
    <w:rsid w:val="008E51A6"/>
    <w:rsid w:val="008E7329"/>
    <w:rsid w:val="008F2ED5"/>
    <w:rsid w:val="0090044C"/>
    <w:rsid w:val="0092297E"/>
    <w:rsid w:val="00923292"/>
    <w:rsid w:val="00923651"/>
    <w:rsid w:val="00924DF7"/>
    <w:rsid w:val="00927B56"/>
    <w:rsid w:val="009341BF"/>
    <w:rsid w:val="00937907"/>
    <w:rsid w:val="00941739"/>
    <w:rsid w:val="00951573"/>
    <w:rsid w:val="00963003"/>
    <w:rsid w:val="00965919"/>
    <w:rsid w:val="00966EEF"/>
    <w:rsid w:val="00971B28"/>
    <w:rsid w:val="00983471"/>
    <w:rsid w:val="009909AB"/>
    <w:rsid w:val="009B37DB"/>
    <w:rsid w:val="009C7A8C"/>
    <w:rsid w:val="009D23F9"/>
    <w:rsid w:val="009D4FA8"/>
    <w:rsid w:val="009E44AE"/>
    <w:rsid w:val="009E6CD6"/>
    <w:rsid w:val="009F4D66"/>
    <w:rsid w:val="00A00C3C"/>
    <w:rsid w:val="00A01091"/>
    <w:rsid w:val="00A042B9"/>
    <w:rsid w:val="00A06DBB"/>
    <w:rsid w:val="00A22ADF"/>
    <w:rsid w:val="00A2310D"/>
    <w:rsid w:val="00A254A2"/>
    <w:rsid w:val="00A31E86"/>
    <w:rsid w:val="00A41099"/>
    <w:rsid w:val="00A54D87"/>
    <w:rsid w:val="00A5553C"/>
    <w:rsid w:val="00A60244"/>
    <w:rsid w:val="00A701C9"/>
    <w:rsid w:val="00A81785"/>
    <w:rsid w:val="00A84803"/>
    <w:rsid w:val="00A84C51"/>
    <w:rsid w:val="00A86F2B"/>
    <w:rsid w:val="00A91366"/>
    <w:rsid w:val="00A92F91"/>
    <w:rsid w:val="00A93AA6"/>
    <w:rsid w:val="00AA4E48"/>
    <w:rsid w:val="00AA6202"/>
    <w:rsid w:val="00AA7B57"/>
    <w:rsid w:val="00AB2806"/>
    <w:rsid w:val="00AB2D54"/>
    <w:rsid w:val="00AC26FC"/>
    <w:rsid w:val="00AC4A99"/>
    <w:rsid w:val="00AC5129"/>
    <w:rsid w:val="00AC64D2"/>
    <w:rsid w:val="00AD02E7"/>
    <w:rsid w:val="00AE0FE8"/>
    <w:rsid w:val="00AE4387"/>
    <w:rsid w:val="00AF60D5"/>
    <w:rsid w:val="00B00959"/>
    <w:rsid w:val="00B04415"/>
    <w:rsid w:val="00B06509"/>
    <w:rsid w:val="00B11D60"/>
    <w:rsid w:val="00B13D65"/>
    <w:rsid w:val="00B21805"/>
    <w:rsid w:val="00B3072E"/>
    <w:rsid w:val="00B36E15"/>
    <w:rsid w:val="00B37245"/>
    <w:rsid w:val="00B4017A"/>
    <w:rsid w:val="00B4468D"/>
    <w:rsid w:val="00B71C72"/>
    <w:rsid w:val="00B71F04"/>
    <w:rsid w:val="00B74A62"/>
    <w:rsid w:val="00B811A4"/>
    <w:rsid w:val="00B81E92"/>
    <w:rsid w:val="00B908D7"/>
    <w:rsid w:val="00B935E8"/>
    <w:rsid w:val="00B93B30"/>
    <w:rsid w:val="00B94CB5"/>
    <w:rsid w:val="00BA0DD9"/>
    <w:rsid w:val="00BA5DBC"/>
    <w:rsid w:val="00BA6584"/>
    <w:rsid w:val="00BB6312"/>
    <w:rsid w:val="00BC39C2"/>
    <w:rsid w:val="00BC4D06"/>
    <w:rsid w:val="00BD05E1"/>
    <w:rsid w:val="00BD585E"/>
    <w:rsid w:val="00BD6919"/>
    <w:rsid w:val="00BE1EA7"/>
    <w:rsid w:val="00BE7489"/>
    <w:rsid w:val="00BF2E0D"/>
    <w:rsid w:val="00BF3927"/>
    <w:rsid w:val="00BF3F8B"/>
    <w:rsid w:val="00BF76DA"/>
    <w:rsid w:val="00C00CDB"/>
    <w:rsid w:val="00C07C7B"/>
    <w:rsid w:val="00C16245"/>
    <w:rsid w:val="00C22DC5"/>
    <w:rsid w:val="00C24479"/>
    <w:rsid w:val="00C273F2"/>
    <w:rsid w:val="00C37B53"/>
    <w:rsid w:val="00C434EB"/>
    <w:rsid w:val="00C517D2"/>
    <w:rsid w:val="00C5772E"/>
    <w:rsid w:val="00C62B36"/>
    <w:rsid w:val="00C7012C"/>
    <w:rsid w:val="00C712EA"/>
    <w:rsid w:val="00C9728E"/>
    <w:rsid w:val="00CA217D"/>
    <w:rsid w:val="00CA3131"/>
    <w:rsid w:val="00CC09D4"/>
    <w:rsid w:val="00CC4F5F"/>
    <w:rsid w:val="00CC668D"/>
    <w:rsid w:val="00CC7832"/>
    <w:rsid w:val="00CD488E"/>
    <w:rsid w:val="00CE4B0B"/>
    <w:rsid w:val="00CF0C1C"/>
    <w:rsid w:val="00CF27FD"/>
    <w:rsid w:val="00CF5F12"/>
    <w:rsid w:val="00D00D8F"/>
    <w:rsid w:val="00D12869"/>
    <w:rsid w:val="00D14512"/>
    <w:rsid w:val="00D15ED6"/>
    <w:rsid w:val="00D21F3A"/>
    <w:rsid w:val="00D23808"/>
    <w:rsid w:val="00D3016A"/>
    <w:rsid w:val="00D417D2"/>
    <w:rsid w:val="00D42960"/>
    <w:rsid w:val="00D43BD7"/>
    <w:rsid w:val="00D4485B"/>
    <w:rsid w:val="00D458B7"/>
    <w:rsid w:val="00D46CCD"/>
    <w:rsid w:val="00D4708D"/>
    <w:rsid w:val="00D4744C"/>
    <w:rsid w:val="00D51046"/>
    <w:rsid w:val="00D521DE"/>
    <w:rsid w:val="00D5470B"/>
    <w:rsid w:val="00D63068"/>
    <w:rsid w:val="00D6498C"/>
    <w:rsid w:val="00D67BAF"/>
    <w:rsid w:val="00D76A70"/>
    <w:rsid w:val="00D80989"/>
    <w:rsid w:val="00D83182"/>
    <w:rsid w:val="00D8521E"/>
    <w:rsid w:val="00D90299"/>
    <w:rsid w:val="00D9291C"/>
    <w:rsid w:val="00D93A97"/>
    <w:rsid w:val="00DA5602"/>
    <w:rsid w:val="00DB1F64"/>
    <w:rsid w:val="00DC261A"/>
    <w:rsid w:val="00DC2F53"/>
    <w:rsid w:val="00DC5BAC"/>
    <w:rsid w:val="00DC6816"/>
    <w:rsid w:val="00DC76C2"/>
    <w:rsid w:val="00DD1CF2"/>
    <w:rsid w:val="00DE4484"/>
    <w:rsid w:val="00DF41B7"/>
    <w:rsid w:val="00DF4A4A"/>
    <w:rsid w:val="00DF583C"/>
    <w:rsid w:val="00E03C3F"/>
    <w:rsid w:val="00E06FD7"/>
    <w:rsid w:val="00E07417"/>
    <w:rsid w:val="00E24D45"/>
    <w:rsid w:val="00E33DB8"/>
    <w:rsid w:val="00E33EFF"/>
    <w:rsid w:val="00E34387"/>
    <w:rsid w:val="00E348BA"/>
    <w:rsid w:val="00E369FE"/>
    <w:rsid w:val="00E37C6F"/>
    <w:rsid w:val="00E475F8"/>
    <w:rsid w:val="00E5102E"/>
    <w:rsid w:val="00E5721C"/>
    <w:rsid w:val="00E619C6"/>
    <w:rsid w:val="00E70CED"/>
    <w:rsid w:val="00E73E51"/>
    <w:rsid w:val="00E745A1"/>
    <w:rsid w:val="00E76118"/>
    <w:rsid w:val="00E81529"/>
    <w:rsid w:val="00E83A13"/>
    <w:rsid w:val="00EB1151"/>
    <w:rsid w:val="00EB6FC5"/>
    <w:rsid w:val="00EC2356"/>
    <w:rsid w:val="00EC2582"/>
    <w:rsid w:val="00EC337C"/>
    <w:rsid w:val="00ED0CFF"/>
    <w:rsid w:val="00ED31D2"/>
    <w:rsid w:val="00EE0EAC"/>
    <w:rsid w:val="00EE3322"/>
    <w:rsid w:val="00EE33CB"/>
    <w:rsid w:val="00F0061A"/>
    <w:rsid w:val="00F02834"/>
    <w:rsid w:val="00F04EEB"/>
    <w:rsid w:val="00F05467"/>
    <w:rsid w:val="00F055D2"/>
    <w:rsid w:val="00F07CD7"/>
    <w:rsid w:val="00F127E9"/>
    <w:rsid w:val="00F14477"/>
    <w:rsid w:val="00F14B5D"/>
    <w:rsid w:val="00F259FC"/>
    <w:rsid w:val="00F313F4"/>
    <w:rsid w:val="00F36972"/>
    <w:rsid w:val="00F42426"/>
    <w:rsid w:val="00F44F01"/>
    <w:rsid w:val="00F456BC"/>
    <w:rsid w:val="00F50666"/>
    <w:rsid w:val="00F70731"/>
    <w:rsid w:val="00F70C9E"/>
    <w:rsid w:val="00F74A74"/>
    <w:rsid w:val="00F7572C"/>
    <w:rsid w:val="00F77A4E"/>
    <w:rsid w:val="00F8382C"/>
    <w:rsid w:val="00F855D7"/>
    <w:rsid w:val="00F86ED6"/>
    <w:rsid w:val="00F92035"/>
    <w:rsid w:val="00F92748"/>
    <w:rsid w:val="00FA4169"/>
    <w:rsid w:val="00FB0D41"/>
    <w:rsid w:val="00FB2030"/>
    <w:rsid w:val="00FD0E46"/>
    <w:rsid w:val="00FD1060"/>
    <w:rsid w:val="00FD1CF2"/>
    <w:rsid w:val="00FD3EDF"/>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81529"/>
    <w:rPr>
      <w:sz w:val="24"/>
      <w:szCs w:val="24"/>
      <w:lang w:eastAsia="en-US"/>
    </w:rPr>
  </w:style>
  <w:style w:type="paragraph" w:styleId="Antrat1">
    <w:name w:val="heading 1"/>
    <w:basedOn w:val="prastasis"/>
    <w:next w:val="prastasis"/>
    <w:qFormat/>
    <w:rsid w:val="00A84C51"/>
    <w:pPr>
      <w:keepNext/>
      <w:jc w:val="center"/>
      <w:outlineLvl w:val="0"/>
    </w:pPr>
    <w:rPr>
      <w:b/>
      <w:bCs/>
      <w:caps/>
    </w:rPr>
  </w:style>
  <w:style w:type="paragraph" w:styleId="Antrat2">
    <w:name w:val="heading 2"/>
    <w:basedOn w:val="prastasis"/>
    <w:next w:val="prastasis"/>
    <w:qFormat/>
    <w:rsid w:val="00A84C51"/>
    <w:pPr>
      <w:keepNext/>
      <w:jc w:val="center"/>
      <w:outlineLvl w:val="1"/>
    </w:pPr>
    <w:rPr>
      <w:b/>
      <w:bCs/>
      <w:cap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84C51"/>
    <w:pPr>
      <w:tabs>
        <w:tab w:val="center" w:pos="4986"/>
        <w:tab w:val="right" w:pos="9972"/>
      </w:tabs>
    </w:pPr>
  </w:style>
  <w:style w:type="paragraph" w:styleId="Porat">
    <w:name w:val="footer"/>
    <w:basedOn w:val="prastasis"/>
    <w:link w:val="PoratDiagrama"/>
    <w:rsid w:val="00A84C51"/>
    <w:pPr>
      <w:tabs>
        <w:tab w:val="center" w:pos="4986"/>
        <w:tab w:val="right" w:pos="9972"/>
      </w:tabs>
    </w:pPr>
  </w:style>
  <w:style w:type="character" w:styleId="Puslapionumeris">
    <w:name w:val="page number"/>
    <w:basedOn w:val="Numatytasispastraiposriftas"/>
    <w:rsid w:val="00A84C51"/>
  </w:style>
  <w:style w:type="character" w:styleId="Hipersaitas">
    <w:name w:val="Hyperlink"/>
    <w:basedOn w:val="Numatytasispastraiposriftas"/>
    <w:rsid w:val="00A84C51"/>
    <w:rPr>
      <w:color w:val="0000FF"/>
      <w:u w:val="single"/>
    </w:rPr>
  </w:style>
  <w:style w:type="paragraph" w:styleId="Debesliotekstas">
    <w:name w:val="Balloon Text"/>
    <w:basedOn w:val="prastasis"/>
    <w:semiHidden/>
    <w:rsid w:val="00EC2356"/>
    <w:rPr>
      <w:rFonts w:ascii="Tahoma" w:hAnsi="Tahoma" w:cs="Tahoma"/>
      <w:sz w:val="16"/>
      <w:szCs w:val="16"/>
    </w:rPr>
  </w:style>
  <w:style w:type="character" w:customStyle="1" w:styleId="PoratDiagrama">
    <w:name w:val="Poraštė Diagrama"/>
    <w:basedOn w:val="Numatytasispastraiposriftas"/>
    <w:link w:val="Porat"/>
    <w:rsid w:val="00737E2D"/>
    <w:rPr>
      <w:sz w:val="24"/>
      <w:szCs w:val="24"/>
      <w:lang w:eastAsia="en-US"/>
    </w:rPr>
  </w:style>
  <w:style w:type="character" w:customStyle="1" w:styleId="Neapdorotaspaminjimas1">
    <w:name w:val="Neapdorotas paminėjimas1"/>
    <w:basedOn w:val="Numatytasispastraiposriftas"/>
    <w:uiPriority w:val="99"/>
    <w:semiHidden/>
    <w:unhideWhenUsed/>
    <w:rsid w:val="00A31E86"/>
    <w:rPr>
      <w:color w:val="605E5C"/>
      <w:shd w:val="clear" w:color="auto" w:fill="E1DFDD"/>
    </w:rPr>
  </w:style>
  <w:style w:type="character" w:styleId="Perirtashipersaitas">
    <w:name w:val="FollowedHyperlink"/>
    <w:basedOn w:val="Numatytasispastraiposriftas"/>
    <w:semiHidden/>
    <w:unhideWhenUsed/>
    <w:rsid w:val="00A31E86"/>
    <w:rPr>
      <w:color w:val="800080" w:themeColor="followedHyperlink"/>
      <w:u w:val="single"/>
    </w:rPr>
  </w:style>
  <w:style w:type="table" w:styleId="Lentelstinklelis">
    <w:name w:val="Table Grid"/>
    <w:basedOn w:val="prastojilentel"/>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C7012C"/>
    <w:rPr>
      <w:sz w:val="16"/>
      <w:szCs w:val="16"/>
    </w:rPr>
  </w:style>
  <w:style w:type="paragraph" w:styleId="Komentarotekstas">
    <w:name w:val="annotation text"/>
    <w:basedOn w:val="prastasis"/>
    <w:link w:val="KomentarotekstasDiagrama"/>
    <w:unhideWhenUsed/>
    <w:rsid w:val="00C7012C"/>
    <w:rPr>
      <w:sz w:val="20"/>
      <w:szCs w:val="20"/>
    </w:rPr>
  </w:style>
  <w:style w:type="character" w:customStyle="1" w:styleId="KomentarotekstasDiagrama">
    <w:name w:val="Komentaro tekstas Diagrama"/>
    <w:basedOn w:val="Numatytasispastraiposriftas"/>
    <w:link w:val="Komentarotekstas"/>
    <w:rsid w:val="00C7012C"/>
    <w:rPr>
      <w:lang w:eastAsia="en-US"/>
    </w:rPr>
  </w:style>
  <w:style w:type="paragraph" w:styleId="Komentarotema">
    <w:name w:val="annotation subject"/>
    <w:basedOn w:val="Komentarotekstas"/>
    <w:next w:val="Komentarotekstas"/>
    <w:link w:val="KomentarotemaDiagrama"/>
    <w:semiHidden/>
    <w:unhideWhenUsed/>
    <w:rsid w:val="00C7012C"/>
    <w:rPr>
      <w:b/>
      <w:bCs/>
    </w:rPr>
  </w:style>
  <w:style w:type="character" w:customStyle="1" w:styleId="KomentarotemaDiagrama">
    <w:name w:val="Komentaro tema Diagrama"/>
    <w:basedOn w:val="KomentarotekstasDiagrama"/>
    <w:link w:val="Komentarotema"/>
    <w:semiHidden/>
    <w:rsid w:val="00C7012C"/>
    <w:rPr>
      <w:b/>
      <w:bCs/>
      <w:lang w:eastAsia="en-US"/>
    </w:rPr>
  </w:style>
  <w:style w:type="paragraph" w:styleId="Sraopastraipa">
    <w:name w:val="List Paragraph"/>
    <w:aliases w:val="Summary Bullets,Bullet 1,Bullet1,Bullet List,Section 5,List Paragraph CCT minutes,Normal: Bullets,Table Legend,List Table,Bullets Points,BulletPoints,hyperlink,Listenabsatz,Numbered Sub-Section,BulletList 1,Bulletlist1,BulletList1"/>
    <w:basedOn w:val="prastasis"/>
    <w:link w:val="SraopastraipaDiagrama"/>
    <w:uiPriority w:val="34"/>
    <w:qFormat/>
    <w:rsid w:val="00104E2E"/>
    <w:pPr>
      <w:ind w:left="720"/>
      <w:contextualSpacing/>
    </w:pPr>
  </w:style>
  <w:style w:type="character" w:customStyle="1" w:styleId="Style2">
    <w:name w:val="Style2"/>
    <w:basedOn w:val="Numatytasispastraiposriftas"/>
    <w:uiPriority w:val="1"/>
    <w:rsid w:val="00D6498C"/>
    <w:rPr>
      <w:sz w:val="32"/>
    </w:rPr>
  </w:style>
  <w:style w:type="character" w:styleId="Vietosrezervavimoenklotekstas">
    <w:name w:val="Placeholder Text"/>
    <w:basedOn w:val="Numatytasispastraiposriftas"/>
    <w:uiPriority w:val="99"/>
    <w:rsid w:val="00B13D65"/>
    <w:rPr>
      <w:color w:val="808080"/>
    </w:rPr>
  </w:style>
  <w:style w:type="paragraph" w:styleId="Betarp">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prastojilentel"/>
    <w:next w:val="Lentelstinklelis"/>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76256"/>
    <w:rPr>
      <w:sz w:val="24"/>
      <w:szCs w:val="24"/>
      <w:lang w:eastAsia="en-US"/>
    </w:rPr>
  </w:style>
  <w:style w:type="character" w:customStyle="1" w:styleId="SraopastraipaDiagrama">
    <w:name w:val="Sąrašo pastraipa Diagrama"/>
    <w:aliases w:val="Summary Bullets Diagrama,Bullet 1 Diagrama,Bullet1 Diagrama,Bullet List Diagrama,Section 5 Diagrama,List Paragraph CCT minutes Diagrama,Normal: Bullets Diagrama,Table Legend Diagrama,List Table Diagrama,Bullets Points Diagrama"/>
    <w:basedOn w:val="Numatytasispastraiposriftas"/>
    <w:link w:val="Sraopastraipa"/>
    <w:uiPriority w:val="34"/>
    <w:rsid w:val="00F86ED6"/>
    <w:rPr>
      <w:sz w:val="24"/>
      <w:szCs w:val="24"/>
      <w:lang w:eastAsia="en-US"/>
    </w:rPr>
  </w:style>
  <w:style w:type="character" w:customStyle="1" w:styleId="apple-converted-space">
    <w:name w:val="apple-converted-space"/>
    <w:basedOn w:val="Numatytasispastraiposriftas"/>
    <w:rsid w:val="00D458B7"/>
  </w:style>
  <w:style w:type="character" w:styleId="Grietas">
    <w:name w:val="Strong"/>
    <w:basedOn w:val="Numatytasispastraiposriftas"/>
    <w:uiPriority w:val="22"/>
    <w:qFormat/>
    <w:rsid w:val="00D458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13300798">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03AA1B603F47D3BD40A45F2A0F7814"/>
        <w:category>
          <w:name w:val="Bendrosios nuostatos"/>
          <w:gallery w:val="placeholder"/>
        </w:category>
        <w:types>
          <w:type w:val="bbPlcHdr"/>
        </w:types>
        <w:behaviors>
          <w:behavior w:val="content"/>
        </w:behaviors>
        <w:guid w:val="{8C4F7D04-3290-49A2-A1A8-CE54E5D88A88}"/>
      </w:docPartPr>
      <w:docPartBody>
        <w:p w:rsidR="00A20D39" w:rsidRDefault="00C66578" w:rsidP="00C66578">
          <w:pPr>
            <w:pStyle w:val="9F03AA1B603F47D3BD40A45F2A0F7814"/>
          </w:pPr>
          <w:r>
            <w:rPr>
              <w:rStyle w:val="Vietosrezervavimoenklotekstas"/>
            </w:rPr>
            <w:t>Click here to enter a date.</w:t>
          </w:r>
        </w:p>
      </w:docPartBody>
    </w:docPart>
    <w:docPart>
      <w:docPartPr>
        <w:name w:val="313EC56AA2FD440FAB92ED675BD36BA0"/>
        <w:category>
          <w:name w:val="Bendrosios nuostatos"/>
          <w:gallery w:val="placeholder"/>
        </w:category>
        <w:types>
          <w:type w:val="bbPlcHdr"/>
        </w:types>
        <w:behaviors>
          <w:behavior w:val="content"/>
        </w:behaviors>
        <w:guid w:val="{930DD3CB-97DE-4BCB-96BE-0677BB5CE856}"/>
      </w:docPartPr>
      <w:docPartBody>
        <w:p w:rsidR="00A20D39" w:rsidRDefault="00C66578" w:rsidP="00C66578">
          <w:pPr>
            <w:pStyle w:val="313EC56AA2FD440FAB92ED675BD36BA0"/>
          </w:pPr>
          <w:r>
            <w:rPr>
              <w:rStyle w:val="Vietosrezervavimoenklotekstas"/>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DD"/>
    <w:rsid w:val="0001247F"/>
    <w:rsid w:val="00047C19"/>
    <w:rsid w:val="00061157"/>
    <w:rsid w:val="000624FF"/>
    <w:rsid w:val="000937FE"/>
    <w:rsid w:val="000A50C9"/>
    <w:rsid w:val="000A559A"/>
    <w:rsid w:val="000D24D4"/>
    <w:rsid w:val="000D2FD2"/>
    <w:rsid w:val="000D6217"/>
    <w:rsid w:val="0014006D"/>
    <w:rsid w:val="001C35A9"/>
    <w:rsid w:val="00237556"/>
    <w:rsid w:val="002C0686"/>
    <w:rsid w:val="0039303B"/>
    <w:rsid w:val="003B5803"/>
    <w:rsid w:val="004144A3"/>
    <w:rsid w:val="004160E7"/>
    <w:rsid w:val="004416C6"/>
    <w:rsid w:val="00443F49"/>
    <w:rsid w:val="00456E96"/>
    <w:rsid w:val="004C6221"/>
    <w:rsid w:val="004D038D"/>
    <w:rsid w:val="004F4E20"/>
    <w:rsid w:val="004F5AB2"/>
    <w:rsid w:val="005074B9"/>
    <w:rsid w:val="00563A5F"/>
    <w:rsid w:val="00574A61"/>
    <w:rsid w:val="00590DC8"/>
    <w:rsid w:val="005C62E5"/>
    <w:rsid w:val="005E40DD"/>
    <w:rsid w:val="00601F4E"/>
    <w:rsid w:val="0069278C"/>
    <w:rsid w:val="006E6A2C"/>
    <w:rsid w:val="00707F48"/>
    <w:rsid w:val="007219C1"/>
    <w:rsid w:val="00740371"/>
    <w:rsid w:val="00745C63"/>
    <w:rsid w:val="00753462"/>
    <w:rsid w:val="00772325"/>
    <w:rsid w:val="007A2FE0"/>
    <w:rsid w:val="007C6D1D"/>
    <w:rsid w:val="007D654E"/>
    <w:rsid w:val="00853487"/>
    <w:rsid w:val="00867CF8"/>
    <w:rsid w:val="00892FF4"/>
    <w:rsid w:val="008C0DC0"/>
    <w:rsid w:val="0090074D"/>
    <w:rsid w:val="009019EA"/>
    <w:rsid w:val="00901A35"/>
    <w:rsid w:val="009B3BF0"/>
    <w:rsid w:val="009D5E5E"/>
    <w:rsid w:val="009E1F64"/>
    <w:rsid w:val="009F1BB4"/>
    <w:rsid w:val="00A20D39"/>
    <w:rsid w:val="00A254A2"/>
    <w:rsid w:val="00A60244"/>
    <w:rsid w:val="00AB2D54"/>
    <w:rsid w:val="00AB6ED4"/>
    <w:rsid w:val="00B14210"/>
    <w:rsid w:val="00B22ED6"/>
    <w:rsid w:val="00B23DC0"/>
    <w:rsid w:val="00B71F04"/>
    <w:rsid w:val="00B96656"/>
    <w:rsid w:val="00B9789F"/>
    <w:rsid w:val="00BA0A8E"/>
    <w:rsid w:val="00BE3364"/>
    <w:rsid w:val="00C2401D"/>
    <w:rsid w:val="00C250D7"/>
    <w:rsid w:val="00C53A68"/>
    <w:rsid w:val="00C66578"/>
    <w:rsid w:val="00CA5BB4"/>
    <w:rsid w:val="00CB4BD1"/>
    <w:rsid w:val="00CD139C"/>
    <w:rsid w:val="00CE2DA9"/>
    <w:rsid w:val="00CE44BE"/>
    <w:rsid w:val="00D008F3"/>
    <w:rsid w:val="00D0142D"/>
    <w:rsid w:val="00D04DFF"/>
    <w:rsid w:val="00D15ED6"/>
    <w:rsid w:val="00D20347"/>
    <w:rsid w:val="00D4356B"/>
    <w:rsid w:val="00D7162F"/>
    <w:rsid w:val="00DA599C"/>
    <w:rsid w:val="00DB4DB5"/>
    <w:rsid w:val="00DE4D10"/>
    <w:rsid w:val="00E44A86"/>
    <w:rsid w:val="00E522EB"/>
    <w:rsid w:val="00E60827"/>
    <w:rsid w:val="00EF6E0C"/>
    <w:rsid w:val="00F14477"/>
    <w:rsid w:val="00F370E5"/>
    <w:rsid w:val="00F55028"/>
    <w:rsid w:val="00F677F0"/>
    <w:rsid w:val="00F77BEF"/>
    <w:rsid w:val="00FC755C"/>
    <w:rsid w:val="00FE0D46"/>
    <w:rsid w:val="00FF0A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901A35"/>
    <w:rPr>
      <w:color w:val="808080"/>
    </w:rPr>
  </w:style>
  <w:style w:type="paragraph" w:customStyle="1" w:styleId="9F03AA1B603F47D3BD40A45F2A0F7814">
    <w:name w:val="9F03AA1B603F47D3BD40A45F2A0F7814"/>
    <w:rsid w:val="00C66578"/>
    <w:pPr>
      <w:spacing w:line="278" w:lineRule="auto"/>
    </w:pPr>
    <w:rPr>
      <w:kern w:val="2"/>
      <w:sz w:val="24"/>
      <w:szCs w:val="24"/>
      <w14:ligatures w14:val="standardContextual"/>
    </w:rPr>
  </w:style>
  <w:style w:type="paragraph" w:customStyle="1" w:styleId="313EC56AA2FD440FAB92ED675BD36BA0">
    <w:name w:val="313EC56AA2FD440FAB92ED675BD36BA0"/>
    <w:rsid w:val="00C665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11D1C-019E-488D-92F0-3274D610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8374</Words>
  <Characters>4774</Characters>
  <Application>Microsoft Office Word</Application>
  <DocSecurity>0</DocSecurity>
  <Lines>39</Lines>
  <Paragraphs>26</Paragraphs>
  <ScaleCrop>false</ScaleCrop>
  <Company/>
  <LinksUpToDate>false</LinksUpToDate>
  <CharactersWithSpaces>13122</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2026-07-23T09:36:00Z</dcterms:created>
  <dcterms:modified xsi:type="dcterms:W3CDTF">2026-07-23T09:36:00Z</dcterms:modified>
</cp:coreProperties>
</file>