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E5EB3" w14:textId="1955ADE3" w:rsidR="005F7602" w:rsidRPr="00334F18" w:rsidRDefault="005F7602" w:rsidP="002946C7">
      <w:pPr>
        <w:ind w:left="5529"/>
      </w:pPr>
    </w:p>
    <w:p w14:paraId="12FA4B9E" w14:textId="39AA3336" w:rsidR="001B3C5B" w:rsidRPr="00334F18" w:rsidRDefault="00DC261A" w:rsidP="001B3C5B">
      <w:pPr>
        <w:ind w:left="6096"/>
      </w:pPr>
      <w:bookmarkStart w:id="0" w:name="_Hlk189565243"/>
      <w:r w:rsidRPr="00334F18">
        <w:t>PATVIRTINTA</w:t>
      </w:r>
    </w:p>
    <w:p w14:paraId="7206970B" w14:textId="70E9BD2E" w:rsidR="004C263A" w:rsidRPr="00334F18" w:rsidRDefault="001B3C5B" w:rsidP="001B3C5B">
      <w:pPr>
        <w:ind w:left="6096"/>
      </w:pPr>
      <w:r w:rsidRPr="00334F18">
        <w:t>Valstybinės vaistų kontrolės tarnybos prie Lietuvos Respublikos sveikatos apsaugos ministerijos viršininko 2021 m</w:t>
      </w:r>
      <w:r w:rsidR="004C263A" w:rsidRPr="00334F18">
        <w:t xml:space="preserve">. lapkričio 12 </w:t>
      </w:r>
      <w:r w:rsidRPr="00334F18">
        <w:t>d. įsakymu Nr.</w:t>
      </w:r>
      <w:r w:rsidR="004C263A" w:rsidRPr="00334F18">
        <w:t xml:space="preserve"> (1.72E)1A-1418</w:t>
      </w:r>
    </w:p>
    <w:p w14:paraId="5B219AA6" w14:textId="3A5D6CB4" w:rsidR="001B3C5B" w:rsidRPr="00334F18" w:rsidRDefault="004C263A" w:rsidP="001B3C5B">
      <w:pPr>
        <w:ind w:left="6096"/>
      </w:pPr>
      <w:r w:rsidRPr="00334F18">
        <w:t>(Valstybinės vaistų kontrolės tarnybos prie Lietuvos Respublikos sveikatos apsaugos ministerijos viršininko 202</w:t>
      </w:r>
      <w:r w:rsidR="00A2310D" w:rsidRPr="00334F18">
        <w:t>5</w:t>
      </w:r>
      <w:r w:rsidRPr="00334F18">
        <w:t xml:space="preserve"> m.                         d. įsakymo Nr.                    redakcija)</w:t>
      </w:r>
    </w:p>
    <w:p w14:paraId="3336BD74" w14:textId="77777777" w:rsidR="001B3C5B" w:rsidRPr="00334F18" w:rsidRDefault="001B3C5B" w:rsidP="00FA4169"/>
    <w:bookmarkEnd w:id="0"/>
    <w:p w14:paraId="77AFB67E" w14:textId="0FB133A2" w:rsidR="00613501" w:rsidRPr="00334F18" w:rsidRDefault="002F0E4F" w:rsidP="003B211A">
      <w:pPr>
        <w:jc w:val="center"/>
        <w:rPr>
          <w:b/>
          <w:bCs/>
          <w:caps/>
        </w:rPr>
      </w:pPr>
      <w:r w:rsidRPr="00334F18">
        <w:rPr>
          <w:b/>
        </w:rPr>
        <w:t xml:space="preserve">REKOMENDACIJA DĖL VAISTINIO PREPARATO </w:t>
      </w:r>
      <w:r w:rsidRPr="00334F18">
        <w:rPr>
          <w:b/>
          <w:bCs/>
          <w:caps/>
        </w:rPr>
        <w:t>Lietuvos Respublikos Sveikatos apsaugos ministerijos vaistinių preparatų ir medicinos pagalbos priemonių kompensavimo komisijai</w:t>
      </w:r>
    </w:p>
    <w:p w14:paraId="34E4395D" w14:textId="15FB10DF" w:rsidR="00B13D65" w:rsidRPr="00334F18" w:rsidRDefault="00B13D65" w:rsidP="003B211A">
      <w:pPr>
        <w:jc w:val="center"/>
        <w:rPr>
          <w:b/>
        </w:rPr>
      </w:pPr>
    </w:p>
    <w:p w14:paraId="6374322E" w14:textId="77777777" w:rsidR="00896AC1" w:rsidRPr="009300B3" w:rsidRDefault="00896AC1" w:rsidP="00896AC1">
      <w:pPr>
        <w:jc w:val="center"/>
        <w:rPr>
          <w:b/>
        </w:rPr>
      </w:pPr>
      <w:proofErr w:type="spellStart"/>
      <w:r>
        <w:rPr>
          <w:b/>
        </w:rPr>
        <w:t>Rizmoic</w:t>
      </w:r>
      <w:proofErr w:type="spellEnd"/>
      <w:r>
        <w:rPr>
          <w:b/>
        </w:rPr>
        <w:t xml:space="preserve"> 200 µg plėvele dengtos tabletės </w:t>
      </w:r>
    </w:p>
    <w:p w14:paraId="7BB60133" w14:textId="77777777" w:rsidR="00896AC1" w:rsidRPr="009300B3" w:rsidRDefault="00896AC1" w:rsidP="00896AC1">
      <w:pPr>
        <w:jc w:val="center"/>
      </w:pPr>
    </w:p>
    <w:p w14:paraId="1058F059" w14:textId="77777777" w:rsidR="00896AC1" w:rsidRPr="009300B3" w:rsidRDefault="00896AC1" w:rsidP="00896AC1">
      <w:pPr>
        <w:jc w:val="center"/>
      </w:pPr>
      <w:proofErr w:type="spellStart"/>
      <w:r>
        <w:rPr>
          <w:b/>
        </w:rPr>
        <w:t>Naldemedinas</w:t>
      </w:r>
      <w:proofErr w:type="spellEnd"/>
    </w:p>
    <w:p w14:paraId="3F0952AF" w14:textId="77777777" w:rsidR="00896AC1" w:rsidRPr="009300B3" w:rsidRDefault="00896AC1" w:rsidP="00896AC1">
      <w:pPr>
        <w:jc w:val="center"/>
      </w:pPr>
    </w:p>
    <w:p w14:paraId="63B5E0EF" w14:textId="77777777" w:rsidR="00896AC1" w:rsidRPr="009300B3" w:rsidRDefault="00896AC1" w:rsidP="00896AC1">
      <w:pPr>
        <w:jc w:val="center"/>
        <w:rPr>
          <w:b/>
        </w:rPr>
      </w:pPr>
      <w:r>
        <w:rPr>
          <w:b/>
        </w:rPr>
        <w:t>STV-274</w:t>
      </w:r>
    </w:p>
    <w:p w14:paraId="5383171A" w14:textId="77777777" w:rsidR="00896AC1" w:rsidRPr="009300B3" w:rsidRDefault="00896AC1" w:rsidP="00896AC1">
      <w:pPr>
        <w:spacing w:line="280" w:lineRule="atLeast"/>
        <w:jc w:val="center"/>
        <w:rPr>
          <w:rFonts w:eastAsia="Arial"/>
        </w:rPr>
      </w:pPr>
    </w:p>
    <w:p w14:paraId="671A17F6" w14:textId="77777777" w:rsidR="00896AC1" w:rsidRPr="009300B3" w:rsidRDefault="00896AC1" w:rsidP="00896AC1">
      <w:pPr>
        <w:pStyle w:val="Sraopastraipa"/>
        <w:numPr>
          <w:ilvl w:val="0"/>
          <w:numId w:val="15"/>
        </w:numPr>
        <w:tabs>
          <w:tab w:val="left" w:pos="284"/>
        </w:tabs>
        <w:spacing w:line="280" w:lineRule="atLeast"/>
        <w:jc w:val="center"/>
        <w:rPr>
          <w:rFonts w:eastAsia="Arial"/>
          <w:b/>
        </w:rPr>
      </w:pPr>
      <w:r w:rsidRPr="009300B3">
        <w:rPr>
          <w:rFonts w:eastAsia="Arial"/>
          <w:b/>
        </w:rPr>
        <w:t>BENDROJI DALIS</w:t>
      </w:r>
    </w:p>
    <w:p w14:paraId="6F161833" w14:textId="77777777" w:rsidR="00896AC1" w:rsidRPr="009300B3" w:rsidRDefault="00896AC1" w:rsidP="00896AC1">
      <w:pPr>
        <w:pStyle w:val="Sraopastraipa"/>
        <w:tabs>
          <w:tab w:val="left" w:pos="284"/>
        </w:tabs>
        <w:spacing w:line="280" w:lineRule="atLeast"/>
        <w:ind w:left="1080"/>
        <w:jc w:val="both"/>
        <w:rPr>
          <w:rFonts w:eastAsia="Arial"/>
          <w:b/>
        </w:rPr>
      </w:pPr>
    </w:p>
    <w:tbl>
      <w:tblPr>
        <w:tblStyle w:val="Lentelstinklelis"/>
        <w:tblW w:w="9493" w:type="dxa"/>
        <w:tblLook w:val="04A0" w:firstRow="1" w:lastRow="0" w:firstColumn="1" w:lastColumn="0" w:noHBand="0" w:noVBand="1"/>
      </w:tblPr>
      <w:tblGrid>
        <w:gridCol w:w="632"/>
        <w:gridCol w:w="3899"/>
        <w:gridCol w:w="4962"/>
      </w:tblGrid>
      <w:tr w:rsidR="00896AC1" w:rsidRPr="009300B3" w14:paraId="7A9CA06A" w14:textId="77777777" w:rsidTr="001B7C84">
        <w:trPr>
          <w:trHeight w:val="538"/>
        </w:trPr>
        <w:tc>
          <w:tcPr>
            <w:tcW w:w="632" w:type="dxa"/>
          </w:tcPr>
          <w:p w14:paraId="3DAB4295" w14:textId="77777777" w:rsidR="00896AC1" w:rsidRPr="009300B3" w:rsidRDefault="00896AC1" w:rsidP="001B7C84">
            <w:pPr>
              <w:jc w:val="both"/>
              <w:rPr>
                <w:rFonts w:eastAsia="Arial"/>
                <w:b/>
                <w:bCs/>
              </w:rPr>
            </w:pPr>
            <w:bookmarkStart w:id="1" w:name="_Hlk187088187"/>
            <w:r w:rsidRPr="009300B3">
              <w:rPr>
                <w:rFonts w:eastAsia="Arial"/>
                <w:b/>
                <w:bCs/>
              </w:rPr>
              <w:t>1.1</w:t>
            </w:r>
          </w:p>
        </w:tc>
        <w:tc>
          <w:tcPr>
            <w:tcW w:w="3899" w:type="dxa"/>
          </w:tcPr>
          <w:p w14:paraId="6E2610E3" w14:textId="77777777" w:rsidR="00896AC1" w:rsidRPr="009300B3" w:rsidRDefault="00896AC1" w:rsidP="001B7C84">
            <w:pPr>
              <w:jc w:val="both"/>
              <w:rPr>
                <w:rFonts w:eastAsia="Arial"/>
                <w:b/>
                <w:bCs/>
              </w:rPr>
            </w:pPr>
            <w:r w:rsidRPr="009300B3">
              <w:rPr>
                <w:rFonts w:eastAsia="Arial"/>
                <w:b/>
                <w:bCs/>
              </w:rPr>
              <w:t>Pareiškėjas/ pareiškėjo atstovas</w:t>
            </w:r>
          </w:p>
        </w:tc>
        <w:tc>
          <w:tcPr>
            <w:tcW w:w="4962" w:type="dxa"/>
          </w:tcPr>
          <w:p w14:paraId="4562CE99" w14:textId="77777777" w:rsidR="00896AC1" w:rsidRPr="009300B3" w:rsidRDefault="00896AC1" w:rsidP="001B7C84">
            <w:pPr>
              <w:jc w:val="both"/>
              <w:rPr>
                <w:rFonts w:eastAsia="Arial"/>
              </w:rPr>
            </w:pPr>
            <w:r w:rsidRPr="00517E3C">
              <w:t>UAB „</w:t>
            </w:r>
            <w:proofErr w:type="spellStart"/>
            <w:r w:rsidRPr="00517E3C">
              <w:t>Viatris</w:t>
            </w:r>
            <w:proofErr w:type="spellEnd"/>
            <w:r w:rsidRPr="00517E3C">
              <w:t>“</w:t>
            </w:r>
          </w:p>
        </w:tc>
      </w:tr>
      <w:tr w:rsidR="00896AC1" w:rsidRPr="009300B3" w14:paraId="25F016A7" w14:textId="77777777" w:rsidTr="001B7C84">
        <w:trPr>
          <w:trHeight w:val="538"/>
        </w:trPr>
        <w:tc>
          <w:tcPr>
            <w:tcW w:w="632" w:type="dxa"/>
          </w:tcPr>
          <w:p w14:paraId="65C304BB" w14:textId="77777777" w:rsidR="00896AC1" w:rsidRPr="009300B3" w:rsidRDefault="00896AC1" w:rsidP="001B7C84">
            <w:pPr>
              <w:jc w:val="both"/>
              <w:rPr>
                <w:rFonts w:eastAsia="Arial"/>
                <w:b/>
                <w:bCs/>
              </w:rPr>
            </w:pPr>
            <w:r w:rsidRPr="009300B3">
              <w:rPr>
                <w:rFonts w:eastAsia="Arial"/>
                <w:b/>
                <w:bCs/>
              </w:rPr>
              <w:t>1.2</w:t>
            </w:r>
          </w:p>
        </w:tc>
        <w:tc>
          <w:tcPr>
            <w:tcW w:w="3899" w:type="dxa"/>
          </w:tcPr>
          <w:p w14:paraId="05996E73" w14:textId="77777777" w:rsidR="00896AC1" w:rsidRPr="009300B3" w:rsidRDefault="00896AC1" w:rsidP="001B7C84">
            <w:pPr>
              <w:jc w:val="both"/>
              <w:rPr>
                <w:b/>
                <w:bCs/>
                <w:lang w:eastAsia="lt-LT"/>
              </w:rPr>
            </w:pPr>
            <w:r w:rsidRPr="009300B3">
              <w:rPr>
                <w:b/>
                <w:bCs/>
                <w:lang w:eastAsia="lt-LT"/>
              </w:rPr>
              <w:t xml:space="preserve">Vaistinio preparato registracijos data </w:t>
            </w:r>
          </w:p>
          <w:p w14:paraId="6A2EF68F" w14:textId="77777777" w:rsidR="00896AC1" w:rsidRPr="009300B3" w:rsidRDefault="00896AC1" w:rsidP="001B7C84">
            <w:pPr>
              <w:jc w:val="both"/>
              <w:rPr>
                <w:b/>
                <w:bCs/>
                <w:lang w:eastAsia="lt-LT"/>
              </w:rPr>
            </w:pPr>
          </w:p>
        </w:tc>
        <w:tc>
          <w:tcPr>
            <w:tcW w:w="4962" w:type="dxa"/>
          </w:tcPr>
          <w:p w14:paraId="26B5C26A" w14:textId="77777777" w:rsidR="00896AC1" w:rsidRPr="009300B3" w:rsidRDefault="00585473" w:rsidP="001B7C84">
            <w:pPr>
              <w:jc w:val="both"/>
              <w:rPr>
                <w:rStyle w:val="Style2"/>
                <w:sz w:val="24"/>
              </w:rPr>
            </w:pPr>
            <w:sdt>
              <w:sdtPr>
                <w:rPr>
                  <w:sz w:val="32"/>
                </w:rPr>
                <w:alias w:val="Nurodykite konkrečią dieną"/>
                <w:tag w:val="Nurodykite pradžios datą"/>
                <w:id w:val="1772196685"/>
                <w:placeholder>
                  <w:docPart w:val="667A799E87474B9F9A4F0CAB6C1318FE"/>
                </w:placeholder>
                <w15:color w:val="FFCC99"/>
                <w:date w:fullDate="2019-02-18T00:00:00Z">
                  <w:dateFormat w:val="yyyy 'm.' MMMM d 'd.'"/>
                  <w:lid w:val="lt-LT"/>
                  <w:storeMappedDataAs w:val="dateTime"/>
                  <w:calendar w:val="gregorian"/>
                </w:date>
              </w:sdtPr>
              <w:sdtEndPr>
                <w:rPr>
                  <w:sz w:val="24"/>
                </w:rPr>
              </w:sdtEndPr>
              <w:sdtContent>
                <w:r w:rsidR="00896AC1">
                  <w:t>2019 m. vasario 18 d.</w:t>
                </w:r>
              </w:sdtContent>
            </w:sdt>
          </w:p>
        </w:tc>
      </w:tr>
      <w:tr w:rsidR="00896AC1" w:rsidRPr="009300B3" w14:paraId="199C9C29" w14:textId="77777777" w:rsidTr="001B7C84">
        <w:trPr>
          <w:trHeight w:val="1396"/>
        </w:trPr>
        <w:tc>
          <w:tcPr>
            <w:tcW w:w="632" w:type="dxa"/>
          </w:tcPr>
          <w:p w14:paraId="06A1DCB6" w14:textId="77777777" w:rsidR="00896AC1" w:rsidRPr="009300B3" w:rsidRDefault="00896AC1" w:rsidP="001B7C84">
            <w:pPr>
              <w:jc w:val="both"/>
              <w:rPr>
                <w:rFonts w:eastAsia="Arial"/>
                <w:b/>
                <w:bCs/>
              </w:rPr>
            </w:pPr>
            <w:r w:rsidRPr="009300B3">
              <w:rPr>
                <w:rFonts w:eastAsia="Arial"/>
                <w:b/>
                <w:bCs/>
              </w:rPr>
              <w:t>1.3</w:t>
            </w:r>
          </w:p>
        </w:tc>
        <w:tc>
          <w:tcPr>
            <w:tcW w:w="3899" w:type="dxa"/>
          </w:tcPr>
          <w:p w14:paraId="0A9CF601" w14:textId="77777777" w:rsidR="00896AC1" w:rsidRPr="009300B3" w:rsidRDefault="00896AC1" w:rsidP="001B7C84">
            <w:pPr>
              <w:pStyle w:val="Betarp"/>
              <w:jc w:val="both"/>
              <w:rPr>
                <w:rFonts w:ascii="Times New Roman" w:hAnsi="Times New Roman"/>
                <w:b/>
                <w:sz w:val="24"/>
                <w:szCs w:val="24"/>
                <w:shd w:val="clear" w:color="auto" w:fill="FFFFFF"/>
              </w:rPr>
            </w:pPr>
            <w:r w:rsidRPr="009300B3">
              <w:rPr>
                <w:rFonts w:ascii="Times New Roman" w:hAnsi="Times New Roman"/>
                <w:b/>
                <w:sz w:val="24"/>
                <w:szCs w:val="24"/>
              </w:rPr>
              <w:t xml:space="preserve">Vaistinio preparato </w:t>
            </w:r>
            <w:r w:rsidRPr="009300B3">
              <w:rPr>
                <w:rFonts w:ascii="Times New Roman" w:hAnsi="Times New Roman"/>
                <w:b/>
                <w:sz w:val="24"/>
                <w:szCs w:val="24"/>
                <w:shd w:val="clear" w:color="auto" w:fill="FFFFFF"/>
              </w:rPr>
              <w:t>registracijos teisinis pagrindas</w:t>
            </w:r>
          </w:p>
          <w:p w14:paraId="42964D92" w14:textId="77777777" w:rsidR="00896AC1" w:rsidRPr="009300B3" w:rsidRDefault="00896AC1" w:rsidP="001B7C84">
            <w:pPr>
              <w:pStyle w:val="Betarp"/>
              <w:jc w:val="both"/>
              <w:rPr>
                <w:rFonts w:ascii="Times New Roman" w:hAnsi="Times New Roman"/>
                <w:b/>
                <w:bCs/>
                <w:sz w:val="24"/>
                <w:szCs w:val="24"/>
                <w:lang w:eastAsia="lt-LT"/>
              </w:rPr>
            </w:pPr>
            <w:r w:rsidRPr="009300B3">
              <w:rPr>
                <w:rFonts w:ascii="Times New Roman" w:hAnsi="Times New Roman"/>
                <w:b/>
                <w:sz w:val="24"/>
                <w:szCs w:val="24"/>
                <w:shd w:val="clear" w:color="auto" w:fill="FFFFFF"/>
              </w:rPr>
              <w:t>(</w:t>
            </w:r>
            <w:r w:rsidRPr="009300B3">
              <w:rPr>
                <w:rFonts w:ascii="Times New Roman" w:hAnsi="Times New Roman"/>
                <w:b/>
                <w:sz w:val="24"/>
                <w:szCs w:val="24"/>
              </w:rPr>
              <w:t>Direktyvos 2001/83/EB str.)</w:t>
            </w:r>
          </w:p>
        </w:tc>
        <w:tc>
          <w:tcPr>
            <w:tcW w:w="4962" w:type="dxa"/>
          </w:tcPr>
          <w:p w14:paraId="1B2A9F46" w14:textId="77777777" w:rsidR="00896AC1" w:rsidRPr="00DB5616" w:rsidRDefault="00585473" w:rsidP="001B7C84">
            <w:pPr>
              <w:jc w:val="both"/>
            </w:pPr>
            <w:sdt>
              <w:sdtPr>
                <w:rPr>
                  <w:rStyle w:val="Style2"/>
                  <w:sz w:val="24"/>
                </w:rPr>
                <w:id w:val="526292078"/>
                <w15:color w:val="FFCC00"/>
                <w14:checkbox>
                  <w14:checked w14:val="1"/>
                  <w14:checkedState w14:val="2612" w14:font="MS Gothic"/>
                  <w14:uncheckedState w14:val="2610" w14:font="MS Gothic"/>
                </w14:checkbox>
              </w:sdtPr>
              <w:sdtEndPr>
                <w:rPr>
                  <w:rStyle w:val="Style2"/>
                </w:rPr>
              </w:sdtEndPr>
              <w:sdtContent>
                <w:r w:rsidR="00896AC1">
                  <w:rPr>
                    <w:rStyle w:val="Style2"/>
                    <w:rFonts w:ascii="MS Gothic" w:eastAsia="MS Gothic" w:hAnsi="MS Gothic" w:hint="eastAsia"/>
                    <w:sz w:val="24"/>
                  </w:rPr>
                  <w:t>☒</w:t>
                </w:r>
              </w:sdtContent>
            </w:sdt>
            <w:r w:rsidR="00896AC1" w:rsidRPr="00DB5616">
              <w:t>8.3 str. (pilna byla, pagrįsta savais tyrimais)</w:t>
            </w:r>
          </w:p>
          <w:p w14:paraId="4D2D13F9" w14:textId="77777777" w:rsidR="00896AC1" w:rsidRPr="00DB5616" w:rsidRDefault="00585473" w:rsidP="001B7C84">
            <w:pPr>
              <w:jc w:val="both"/>
            </w:pPr>
            <w:sdt>
              <w:sdtPr>
                <w:rPr>
                  <w:rStyle w:val="Style2"/>
                  <w:sz w:val="24"/>
                </w:rPr>
                <w:id w:val="-1497953736"/>
                <w15:color w:val="FFCC00"/>
                <w14:checkbox>
                  <w14:checked w14:val="0"/>
                  <w14:checkedState w14:val="2612" w14:font="MS Gothic"/>
                  <w14:uncheckedState w14:val="2610" w14:font="MS Gothic"/>
                </w14:checkbox>
              </w:sdtPr>
              <w:sdtEndPr>
                <w:rPr>
                  <w:rStyle w:val="Style2"/>
                </w:rPr>
              </w:sdtEndPr>
              <w:sdtContent>
                <w:r w:rsidR="00896AC1" w:rsidRPr="00DB5616">
                  <w:rPr>
                    <w:rStyle w:val="Style2"/>
                    <w:rFonts w:ascii="Segoe UI Symbol" w:eastAsia="MS Gothic" w:hAnsi="Segoe UI Symbol" w:cs="Segoe UI Symbol"/>
                    <w:sz w:val="24"/>
                  </w:rPr>
                  <w:t>☐</w:t>
                </w:r>
              </w:sdtContent>
            </w:sdt>
            <w:r w:rsidR="00896AC1" w:rsidRPr="00DB5616">
              <w:t>10 a str. (pripažintas medicininis vartojimas)</w:t>
            </w:r>
          </w:p>
          <w:p w14:paraId="5564259A" w14:textId="77777777" w:rsidR="00896AC1" w:rsidRPr="00DB5616" w:rsidRDefault="00585473" w:rsidP="001B7C84">
            <w:pPr>
              <w:jc w:val="both"/>
            </w:pPr>
            <w:sdt>
              <w:sdtPr>
                <w:rPr>
                  <w:rStyle w:val="Style2"/>
                  <w:sz w:val="24"/>
                </w:rPr>
                <w:id w:val="204142496"/>
                <w15:color w:val="FFCC00"/>
                <w14:checkbox>
                  <w14:checked w14:val="0"/>
                  <w14:checkedState w14:val="2612" w14:font="MS Gothic"/>
                  <w14:uncheckedState w14:val="2610" w14:font="MS Gothic"/>
                </w14:checkbox>
              </w:sdtPr>
              <w:sdtEndPr>
                <w:rPr>
                  <w:rStyle w:val="Style2"/>
                </w:rPr>
              </w:sdtEndPr>
              <w:sdtContent>
                <w:r w:rsidR="00896AC1" w:rsidRPr="00DB5616">
                  <w:rPr>
                    <w:rStyle w:val="Style2"/>
                    <w:rFonts w:ascii="Segoe UI Symbol" w:eastAsia="MS Gothic" w:hAnsi="Segoe UI Symbol" w:cs="Segoe UI Symbol"/>
                    <w:sz w:val="24"/>
                  </w:rPr>
                  <w:t>☐</w:t>
                </w:r>
              </w:sdtContent>
            </w:sdt>
            <w:r w:rsidR="00896AC1" w:rsidRPr="00DB5616">
              <w:t>10.1 str. (</w:t>
            </w:r>
            <w:proofErr w:type="spellStart"/>
            <w:r w:rsidR="00896AC1" w:rsidRPr="00DB5616">
              <w:t>generinis</w:t>
            </w:r>
            <w:proofErr w:type="spellEnd"/>
            <w:r w:rsidR="00896AC1" w:rsidRPr="00DB5616">
              <w:t>)</w:t>
            </w:r>
          </w:p>
          <w:p w14:paraId="7E035F3B" w14:textId="77777777" w:rsidR="00896AC1" w:rsidRPr="00DB5616" w:rsidRDefault="00585473" w:rsidP="001B7C84">
            <w:pPr>
              <w:jc w:val="both"/>
            </w:pPr>
            <w:sdt>
              <w:sdtPr>
                <w:rPr>
                  <w:rStyle w:val="Style2"/>
                  <w:sz w:val="24"/>
                </w:rPr>
                <w:id w:val="820305101"/>
                <w15:color w:val="FFCC00"/>
                <w14:checkbox>
                  <w14:checked w14:val="0"/>
                  <w14:checkedState w14:val="2612" w14:font="MS Gothic"/>
                  <w14:uncheckedState w14:val="2610" w14:font="MS Gothic"/>
                </w14:checkbox>
              </w:sdtPr>
              <w:sdtEndPr>
                <w:rPr>
                  <w:rStyle w:val="Style2"/>
                </w:rPr>
              </w:sdtEndPr>
              <w:sdtContent>
                <w:r w:rsidR="00896AC1" w:rsidRPr="00DB5616">
                  <w:rPr>
                    <w:rStyle w:val="Style2"/>
                    <w:rFonts w:ascii="Segoe UI Symbol" w:eastAsia="MS Gothic" w:hAnsi="Segoe UI Symbol" w:cs="Segoe UI Symbol"/>
                    <w:sz w:val="24"/>
                  </w:rPr>
                  <w:t>☐</w:t>
                </w:r>
              </w:sdtContent>
            </w:sdt>
            <w:r w:rsidR="00896AC1" w:rsidRPr="00DB5616">
              <w:t>10.3 str. (hibridinis)</w:t>
            </w:r>
          </w:p>
          <w:p w14:paraId="626955EA" w14:textId="77777777" w:rsidR="00896AC1" w:rsidRPr="00DB5616" w:rsidRDefault="00585473" w:rsidP="001B7C84">
            <w:sdt>
              <w:sdtPr>
                <w:rPr>
                  <w:rStyle w:val="Style2"/>
                  <w:sz w:val="24"/>
                </w:rPr>
                <w:id w:val="-450176040"/>
                <w15:color w:val="FFCC00"/>
                <w14:checkbox>
                  <w14:checked w14:val="0"/>
                  <w14:checkedState w14:val="2612" w14:font="MS Gothic"/>
                  <w14:uncheckedState w14:val="2610" w14:font="MS Gothic"/>
                </w14:checkbox>
              </w:sdtPr>
              <w:sdtEndPr>
                <w:rPr>
                  <w:rStyle w:val="Style2"/>
                </w:rPr>
              </w:sdtEndPr>
              <w:sdtContent>
                <w:r w:rsidR="00896AC1" w:rsidRPr="00DB5616">
                  <w:rPr>
                    <w:rStyle w:val="Style2"/>
                    <w:rFonts w:ascii="Segoe UI Symbol" w:eastAsia="MS Gothic" w:hAnsi="Segoe UI Symbol" w:cs="Segoe UI Symbol"/>
                    <w:sz w:val="24"/>
                  </w:rPr>
                  <w:t>☐</w:t>
                </w:r>
              </w:sdtContent>
            </w:sdt>
            <w:r w:rsidR="00896AC1" w:rsidRPr="00DB5616">
              <w:t>10.</w:t>
            </w:r>
            <w:r w:rsidR="00896AC1">
              <w:t>4</w:t>
            </w:r>
            <w:r w:rsidR="00896AC1" w:rsidRPr="00DB5616">
              <w:t xml:space="preserve"> str. (</w:t>
            </w:r>
            <w:r w:rsidR="00896AC1" w:rsidRPr="001A0CAA">
              <w:t>panašus biologinis</w:t>
            </w:r>
            <w:r w:rsidR="00896AC1" w:rsidRPr="00DB5616">
              <w:t>)</w:t>
            </w:r>
          </w:p>
          <w:p w14:paraId="7E11D908" w14:textId="77777777" w:rsidR="00896AC1" w:rsidRDefault="00896AC1" w:rsidP="001B7C84">
            <w:pPr>
              <w:jc w:val="both"/>
            </w:pPr>
          </w:p>
          <w:p w14:paraId="0DBFFEBF" w14:textId="77777777" w:rsidR="00896AC1" w:rsidRPr="009300B3" w:rsidRDefault="00896AC1" w:rsidP="001B7C84">
            <w:pPr>
              <w:jc w:val="both"/>
              <w:rPr>
                <w:rStyle w:val="Style2"/>
                <w:sz w:val="24"/>
              </w:rPr>
            </w:pPr>
          </w:p>
        </w:tc>
      </w:tr>
      <w:tr w:rsidR="00896AC1" w:rsidRPr="009300B3" w14:paraId="0861457D" w14:textId="77777777" w:rsidTr="001B7C84">
        <w:trPr>
          <w:trHeight w:val="1011"/>
        </w:trPr>
        <w:tc>
          <w:tcPr>
            <w:tcW w:w="632" w:type="dxa"/>
          </w:tcPr>
          <w:p w14:paraId="281FA245" w14:textId="77777777" w:rsidR="00896AC1" w:rsidRPr="009300B3" w:rsidRDefault="00896AC1" w:rsidP="001B7C84">
            <w:pPr>
              <w:jc w:val="both"/>
              <w:rPr>
                <w:rFonts w:eastAsia="Arial"/>
                <w:b/>
                <w:bCs/>
              </w:rPr>
            </w:pPr>
            <w:r w:rsidRPr="009300B3">
              <w:rPr>
                <w:rFonts w:eastAsia="Arial"/>
                <w:b/>
              </w:rPr>
              <w:t>1.4</w:t>
            </w:r>
          </w:p>
        </w:tc>
        <w:tc>
          <w:tcPr>
            <w:tcW w:w="3899" w:type="dxa"/>
          </w:tcPr>
          <w:p w14:paraId="60A0EE95" w14:textId="77777777" w:rsidR="00896AC1" w:rsidRPr="009300B3" w:rsidRDefault="00896AC1" w:rsidP="001B7C84">
            <w:pPr>
              <w:tabs>
                <w:tab w:val="left" w:pos="284"/>
              </w:tabs>
              <w:spacing w:line="280" w:lineRule="atLeast"/>
              <w:jc w:val="both"/>
              <w:rPr>
                <w:b/>
                <w:bCs/>
                <w:lang w:eastAsia="lt-LT"/>
              </w:rPr>
            </w:pPr>
            <w:r w:rsidRPr="009300B3">
              <w:rPr>
                <w:b/>
                <w:bCs/>
                <w:lang w:eastAsia="lt-LT"/>
              </w:rPr>
              <w:t>Ar vaistinis preparatas įrašytas į Bendrijos retųjų vaistinių preparatų registrą?</w:t>
            </w:r>
          </w:p>
        </w:tc>
        <w:tc>
          <w:tcPr>
            <w:tcW w:w="4962" w:type="dxa"/>
          </w:tcPr>
          <w:p w14:paraId="18EDA8D7" w14:textId="77777777" w:rsidR="00896AC1" w:rsidRPr="009300B3" w:rsidRDefault="00585473" w:rsidP="001B7C84">
            <w:pPr>
              <w:jc w:val="both"/>
            </w:pPr>
            <w:sdt>
              <w:sdtPr>
                <w:rPr>
                  <w:rStyle w:val="Style2"/>
                  <w:sz w:val="24"/>
                </w:rPr>
                <w:id w:val="1190730465"/>
                <w15:color w:val="FFCC00"/>
                <w14:checkbox>
                  <w14:checked w14:val="0"/>
                  <w14:checkedState w14:val="2612" w14:font="MS Gothic"/>
                  <w14:uncheckedState w14:val="2610" w14:font="MS Gothic"/>
                </w14:checkbox>
              </w:sdtPr>
              <w:sdtEndPr>
                <w:rPr>
                  <w:rStyle w:val="Style2"/>
                </w:rPr>
              </w:sdtEndPr>
              <w:sdtContent>
                <w:r w:rsidR="00896AC1" w:rsidRPr="009300B3">
                  <w:rPr>
                    <w:rStyle w:val="Style2"/>
                    <w:rFonts w:ascii="Segoe UI Symbol" w:eastAsia="MS Gothic" w:hAnsi="Segoe UI Symbol" w:cs="Segoe UI Symbol"/>
                    <w:sz w:val="24"/>
                  </w:rPr>
                  <w:t>☐</w:t>
                </w:r>
              </w:sdtContent>
            </w:sdt>
            <w:r w:rsidR="00896AC1" w:rsidRPr="009300B3">
              <w:t xml:space="preserve"> Taip       </w:t>
            </w:r>
            <w:r w:rsidR="00896AC1" w:rsidRPr="009300B3">
              <w:rPr>
                <w:rStyle w:val="Style2"/>
                <w:sz w:val="24"/>
              </w:rPr>
              <w:t xml:space="preserve"> </w:t>
            </w:r>
            <w:sdt>
              <w:sdtPr>
                <w:rPr>
                  <w:rStyle w:val="Style2"/>
                  <w:sz w:val="24"/>
                </w:rPr>
                <w:id w:val="-1760283509"/>
                <w15:color w:val="FFCC00"/>
                <w14:checkbox>
                  <w14:checked w14:val="1"/>
                  <w14:checkedState w14:val="2612" w14:font="MS Gothic"/>
                  <w14:uncheckedState w14:val="2610" w14:font="MS Gothic"/>
                </w14:checkbox>
              </w:sdtPr>
              <w:sdtEndPr>
                <w:rPr>
                  <w:rStyle w:val="Style2"/>
                </w:rPr>
              </w:sdtEndPr>
              <w:sdtContent>
                <w:r w:rsidR="00896AC1">
                  <w:rPr>
                    <w:rStyle w:val="Style2"/>
                    <w:rFonts w:ascii="MS Gothic" w:eastAsia="MS Gothic" w:hAnsi="MS Gothic" w:hint="eastAsia"/>
                    <w:sz w:val="24"/>
                  </w:rPr>
                  <w:t>☒</w:t>
                </w:r>
              </w:sdtContent>
            </w:sdt>
            <w:r w:rsidR="00896AC1" w:rsidRPr="009300B3">
              <w:t xml:space="preserve"> Ne</w:t>
            </w:r>
          </w:p>
          <w:p w14:paraId="70730A5B" w14:textId="77777777" w:rsidR="00896AC1" w:rsidRPr="009300B3" w:rsidRDefault="00896AC1" w:rsidP="001B7C84">
            <w:pPr>
              <w:jc w:val="both"/>
              <w:rPr>
                <w:rFonts w:eastAsia="Arial"/>
              </w:rPr>
            </w:pPr>
          </w:p>
        </w:tc>
      </w:tr>
      <w:tr w:rsidR="00896AC1" w:rsidRPr="009300B3" w14:paraId="0B44CAFF" w14:textId="77777777" w:rsidTr="001B7C84">
        <w:trPr>
          <w:trHeight w:val="1011"/>
        </w:trPr>
        <w:tc>
          <w:tcPr>
            <w:tcW w:w="632" w:type="dxa"/>
          </w:tcPr>
          <w:p w14:paraId="16B38CC7" w14:textId="77777777" w:rsidR="00896AC1" w:rsidRPr="009300B3" w:rsidRDefault="00896AC1" w:rsidP="001B7C84">
            <w:pPr>
              <w:jc w:val="both"/>
              <w:rPr>
                <w:rFonts w:eastAsia="Arial"/>
                <w:b/>
              </w:rPr>
            </w:pPr>
            <w:r w:rsidRPr="009300B3">
              <w:rPr>
                <w:rFonts w:eastAsia="Arial"/>
                <w:b/>
                <w:bCs/>
              </w:rPr>
              <w:t>1.5</w:t>
            </w:r>
          </w:p>
        </w:tc>
        <w:tc>
          <w:tcPr>
            <w:tcW w:w="3899" w:type="dxa"/>
          </w:tcPr>
          <w:p w14:paraId="012C62E6" w14:textId="77777777" w:rsidR="00896AC1" w:rsidRPr="009300B3" w:rsidRDefault="00896AC1" w:rsidP="001B7C84">
            <w:pPr>
              <w:tabs>
                <w:tab w:val="left" w:pos="284"/>
              </w:tabs>
              <w:spacing w:line="280" w:lineRule="atLeast"/>
              <w:jc w:val="both"/>
              <w:rPr>
                <w:b/>
                <w:bCs/>
                <w:lang w:eastAsia="lt-LT"/>
              </w:rPr>
            </w:pPr>
            <w:r w:rsidRPr="009300B3">
              <w:rPr>
                <w:b/>
                <w:bCs/>
                <w:lang w:eastAsia="lt-LT"/>
              </w:rPr>
              <w:t>Ar atliktas bendras klinikinis vertinimas</w:t>
            </w:r>
          </w:p>
          <w:p w14:paraId="1EDAB24D" w14:textId="77777777" w:rsidR="00896AC1" w:rsidRPr="009300B3" w:rsidRDefault="00896AC1" w:rsidP="001B7C84">
            <w:pPr>
              <w:tabs>
                <w:tab w:val="left" w:pos="284"/>
              </w:tabs>
              <w:spacing w:line="280" w:lineRule="atLeast"/>
              <w:jc w:val="both"/>
              <w:rPr>
                <w:b/>
                <w:bCs/>
                <w:lang w:eastAsia="lt-LT"/>
              </w:rPr>
            </w:pPr>
            <w:r w:rsidRPr="009300B3">
              <w:rPr>
                <w:b/>
                <w:bCs/>
                <w:lang w:eastAsia="lt-LT"/>
              </w:rPr>
              <w:t>(Europos Parlamento ir Tarybos reglamentas (ES) 2021/2282)</w:t>
            </w:r>
          </w:p>
        </w:tc>
        <w:tc>
          <w:tcPr>
            <w:tcW w:w="4962" w:type="dxa"/>
          </w:tcPr>
          <w:p w14:paraId="46F6F5E9" w14:textId="77777777" w:rsidR="00896AC1" w:rsidRPr="009300B3" w:rsidRDefault="00585473" w:rsidP="001B7C84">
            <w:pPr>
              <w:jc w:val="both"/>
              <w:rPr>
                <w:rStyle w:val="Style2"/>
                <w:sz w:val="24"/>
              </w:rPr>
            </w:pPr>
            <w:sdt>
              <w:sdtPr>
                <w:rPr>
                  <w:rStyle w:val="Style2"/>
                  <w:sz w:val="24"/>
                </w:rPr>
                <w:id w:val="-1171564470"/>
                <w15:color w:val="FFCC00"/>
                <w14:checkbox>
                  <w14:checked w14:val="0"/>
                  <w14:checkedState w14:val="2612" w14:font="MS Gothic"/>
                  <w14:uncheckedState w14:val="2610" w14:font="MS Gothic"/>
                </w14:checkbox>
              </w:sdtPr>
              <w:sdtEndPr>
                <w:rPr>
                  <w:rStyle w:val="Style2"/>
                </w:rPr>
              </w:sdtEndPr>
              <w:sdtContent>
                <w:r w:rsidR="00896AC1" w:rsidRPr="009300B3">
                  <w:rPr>
                    <w:rStyle w:val="Style2"/>
                    <w:rFonts w:ascii="Segoe UI Symbol" w:eastAsia="MS Gothic" w:hAnsi="Segoe UI Symbol" w:cs="Segoe UI Symbol"/>
                    <w:sz w:val="24"/>
                  </w:rPr>
                  <w:t>☐</w:t>
                </w:r>
              </w:sdtContent>
            </w:sdt>
            <w:r w:rsidR="00896AC1" w:rsidRPr="009300B3">
              <w:t xml:space="preserve"> Taip       </w:t>
            </w:r>
            <w:r w:rsidR="00896AC1" w:rsidRPr="009300B3">
              <w:rPr>
                <w:rStyle w:val="Style2"/>
                <w:sz w:val="24"/>
              </w:rPr>
              <w:t xml:space="preserve"> </w:t>
            </w:r>
            <w:sdt>
              <w:sdtPr>
                <w:rPr>
                  <w:rStyle w:val="Style2"/>
                  <w:sz w:val="24"/>
                </w:rPr>
                <w:id w:val="1448122567"/>
                <w15:color w:val="FFCC00"/>
                <w14:checkbox>
                  <w14:checked w14:val="1"/>
                  <w14:checkedState w14:val="2612" w14:font="MS Gothic"/>
                  <w14:uncheckedState w14:val="2610" w14:font="MS Gothic"/>
                </w14:checkbox>
              </w:sdtPr>
              <w:sdtEndPr>
                <w:rPr>
                  <w:rStyle w:val="Style2"/>
                </w:rPr>
              </w:sdtEndPr>
              <w:sdtContent>
                <w:r w:rsidR="00896AC1">
                  <w:rPr>
                    <w:rStyle w:val="Style2"/>
                    <w:rFonts w:ascii="MS Gothic" w:eastAsia="MS Gothic" w:hAnsi="MS Gothic" w:hint="eastAsia"/>
                    <w:sz w:val="24"/>
                  </w:rPr>
                  <w:t>☒</w:t>
                </w:r>
              </w:sdtContent>
            </w:sdt>
            <w:r w:rsidR="00896AC1" w:rsidRPr="009300B3">
              <w:t xml:space="preserve"> Ne</w:t>
            </w:r>
          </w:p>
        </w:tc>
      </w:tr>
      <w:tr w:rsidR="00896AC1" w:rsidRPr="009300B3" w14:paraId="1B3B6803" w14:textId="77777777" w:rsidTr="001B7C84">
        <w:trPr>
          <w:trHeight w:val="1278"/>
        </w:trPr>
        <w:tc>
          <w:tcPr>
            <w:tcW w:w="632" w:type="dxa"/>
          </w:tcPr>
          <w:p w14:paraId="692C3E40" w14:textId="77777777" w:rsidR="00896AC1" w:rsidRPr="009300B3" w:rsidRDefault="00896AC1" w:rsidP="001B7C84">
            <w:pPr>
              <w:jc w:val="both"/>
              <w:rPr>
                <w:rFonts w:eastAsia="Arial"/>
                <w:b/>
                <w:bCs/>
              </w:rPr>
            </w:pPr>
            <w:r w:rsidRPr="009300B3">
              <w:rPr>
                <w:rFonts w:eastAsia="Arial"/>
                <w:b/>
                <w:bCs/>
              </w:rPr>
              <w:t>1.6</w:t>
            </w:r>
          </w:p>
        </w:tc>
        <w:tc>
          <w:tcPr>
            <w:tcW w:w="3899" w:type="dxa"/>
          </w:tcPr>
          <w:p w14:paraId="615CFE21" w14:textId="77777777" w:rsidR="00896AC1" w:rsidRPr="009300B3" w:rsidRDefault="00896AC1" w:rsidP="001B7C84">
            <w:pPr>
              <w:jc w:val="both"/>
              <w:rPr>
                <w:b/>
                <w:bCs/>
                <w:lang w:eastAsia="lt-LT"/>
              </w:rPr>
            </w:pPr>
            <w:r w:rsidRPr="009300B3">
              <w:rPr>
                <w:b/>
                <w:bCs/>
                <w:lang w:eastAsia="lt-LT"/>
              </w:rPr>
              <w:t xml:space="preserve">Teikiama kompensuoti terapinė indikacija </w:t>
            </w:r>
          </w:p>
          <w:p w14:paraId="478E32DF" w14:textId="77777777" w:rsidR="00896AC1" w:rsidRPr="009300B3" w:rsidRDefault="00896AC1" w:rsidP="001B7C84">
            <w:pPr>
              <w:jc w:val="both"/>
              <w:rPr>
                <w:b/>
                <w:bCs/>
                <w:lang w:eastAsia="lt-LT"/>
              </w:rPr>
            </w:pPr>
          </w:p>
          <w:p w14:paraId="35426AA8" w14:textId="77777777" w:rsidR="00896AC1" w:rsidRPr="009300B3" w:rsidRDefault="00896AC1" w:rsidP="001B7C84">
            <w:pPr>
              <w:jc w:val="both"/>
              <w:rPr>
                <w:b/>
                <w:bCs/>
                <w:lang w:eastAsia="lt-LT"/>
              </w:rPr>
            </w:pPr>
            <w:r w:rsidRPr="009300B3">
              <w:rPr>
                <w:b/>
                <w:bCs/>
                <w:lang w:eastAsia="lt-LT"/>
              </w:rPr>
              <w:t>Kodas pagal TLK-10 AM</w:t>
            </w:r>
          </w:p>
        </w:tc>
        <w:tc>
          <w:tcPr>
            <w:tcW w:w="4962" w:type="dxa"/>
          </w:tcPr>
          <w:p w14:paraId="50027A1C" w14:textId="77777777" w:rsidR="00896AC1" w:rsidRDefault="00896AC1" w:rsidP="001B7C84">
            <w:pPr>
              <w:jc w:val="both"/>
              <w:rPr>
                <w:rFonts w:eastAsia="Arial"/>
                <w:iCs/>
              </w:rPr>
            </w:pPr>
            <w:proofErr w:type="spellStart"/>
            <w:r w:rsidRPr="00D20171">
              <w:rPr>
                <w:rFonts w:eastAsia="Arial"/>
                <w:iCs/>
              </w:rPr>
              <w:t>Rizmoic</w:t>
            </w:r>
            <w:proofErr w:type="spellEnd"/>
            <w:r w:rsidRPr="00D20171">
              <w:rPr>
                <w:rFonts w:eastAsia="Arial"/>
                <w:iCs/>
              </w:rPr>
              <w:t xml:space="preserve"> skirtas </w:t>
            </w:r>
            <w:proofErr w:type="spellStart"/>
            <w:r w:rsidRPr="00D20171">
              <w:rPr>
                <w:rFonts w:eastAsia="Arial"/>
                <w:iCs/>
              </w:rPr>
              <w:t>opioidų</w:t>
            </w:r>
            <w:proofErr w:type="spellEnd"/>
            <w:r w:rsidRPr="00D20171">
              <w:rPr>
                <w:rFonts w:eastAsia="Arial"/>
                <w:iCs/>
              </w:rPr>
              <w:t xml:space="preserve"> sukeltam vidurių užkietėjimui (OSVU) gydyti suaugusiems pacientams, kurie anksčiau buvo gydomi vidurių laisvinamuoju vaistiniu preparatu.</w:t>
            </w:r>
          </w:p>
          <w:p w14:paraId="0A135E2A" w14:textId="77777777" w:rsidR="00896AC1" w:rsidRDefault="00896AC1" w:rsidP="001B7C84">
            <w:pPr>
              <w:jc w:val="both"/>
              <w:rPr>
                <w:rFonts w:eastAsia="Arial"/>
                <w:iCs/>
              </w:rPr>
            </w:pPr>
          </w:p>
          <w:p w14:paraId="24102A81" w14:textId="77777777" w:rsidR="00896AC1" w:rsidRPr="009300B3" w:rsidRDefault="00896AC1" w:rsidP="001B7C84">
            <w:pPr>
              <w:jc w:val="both"/>
            </w:pPr>
            <w:r>
              <w:rPr>
                <w:rFonts w:eastAsia="Arial"/>
                <w:iCs/>
              </w:rPr>
              <w:t>Y45.0</w:t>
            </w:r>
          </w:p>
        </w:tc>
      </w:tr>
      <w:tr w:rsidR="00896AC1" w:rsidRPr="009300B3" w14:paraId="3A292A80" w14:textId="77777777" w:rsidTr="001B7C84">
        <w:trPr>
          <w:trHeight w:val="378"/>
        </w:trPr>
        <w:tc>
          <w:tcPr>
            <w:tcW w:w="632" w:type="dxa"/>
          </w:tcPr>
          <w:p w14:paraId="51120A10" w14:textId="77777777" w:rsidR="00896AC1" w:rsidRPr="009300B3" w:rsidRDefault="00896AC1" w:rsidP="001B7C84">
            <w:pPr>
              <w:jc w:val="both"/>
              <w:rPr>
                <w:rFonts w:eastAsia="Arial"/>
                <w:b/>
                <w:bCs/>
              </w:rPr>
            </w:pPr>
            <w:r w:rsidRPr="009300B3">
              <w:rPr>
                <w:rFonts w:eastAsia="Arial"/>
                <w:b/>
                <w:bCs/>
              </w:rPr>
              <w:lastRenderedPageBreak/>
              <w:t>1.7</w:t>
            </w:r>
          </w:p>
        </w:tc>
        <w:tc>
          <w:tcPr>
            <w:tcW w:w="3899" w:type="dxa"/>
          </w:tcPr>
          <w:p w14:paraId="3C18F2E3" w14:textId="77777777" w:rsidR="00896AC1" w:rsidRPr="009300B3" w:rsidRDefault="00896AC1" w:rsidP="001B7C84">
            <w:pPr>
              <w:jc w:val="both"/>
              <w:rPr>
                <w:b/>
                <w:bCs/>
                <w:u w:val="single"/>
                <w:lang w:eastAsia="lt-LT"/>
              </w:rPr>
            </w:pPr>
            <w:r w:rsidRPr="009300B3">
              <w:rPr>
                <w:b/>
                <w:bCs/>
                <w:lang w:eastAsia="lt-LT"/>
              </w:rPr>
              <w:t xml:space="preserve">Teikiamos skyrimo sąlygos </w:t>
            </w:r>
          </w:p>
        </w:tc>
        <w:tc>
          <w:tcPr>
            <w:tcW w:w="4962" w:type="dxa"/>
          </w:tcPr>
          <w:p w14:paraId="242AB799" w14:textId="77777777" w:rsidR="00896AC1" w:rsidRPr="009300B3" w:rsidRDefault="00896AC1" w:rsidP="001B7C84">
            <w:pPr>
              <w:jc w:val="both"/>
            </w:pPr>
            <w:r w:rsidRPr="009300B3">
              <w:t>Neteikiama</w:t>
            </w:r>
          </w:p>
          <w:p w14:paraId="15D226DA" w14:textId="77777777" w:rsidR="00896AC1" w:rsidRPr="009300B3" w:rsidRDefault="00896AC1" w:rsidP="001B7C84">
            <w:pPr>
              <w:jc w:val="both"/>
            </w:pPr>
          </w:p>
        </w:tc>
      </w:tr>
      <w:tr w:rsidR="00896AC1" w:rsidRPr="009300B3" w14:paraId="3556349E" w14:textId="77777777" w:rsidTr="001B7C84">
        <w:trPr>
          <w:trHeight w:val="378"/>
        </w:trPr>
        <w:tc>
          <w:tcPr>
            <w:tcW w:w="632" w:type="dxa"/>
          </w:tcPr>
          <w:p w14:paraId="585037E8" w14:textId="77777777" w:rsidR="00896AC1" w:rsidRPr="009300B3" w:rsidRDefault="00896AC1" w:rsidP="001B7C84">
            <w:pPr>
              <w:jc w:val="both"/>
              <w:rPr>
                <w:rFonts w:eastAsia="Arial"/>
                <w:b/>
                <w:bCs/>
              </w:rPr>
            </w:pPr>
            <w:r w:rsidRPr="009300B3">
              <w:rPr>
                <w:rFonts w:eastAsia="Arial"/>
                <w:b/>
                <w:bCs/>
              </w:rPr>
              <w:t>1.8</w:t>
            </w:r>
          </w:p>
        </w:tc>
        <w:tc>
          <w:tcPr>
            <w:tcW w:w="3899" w:type="dxa"/>
          </w:tcPr>
          <w:p w14:paraId="187D9D18" w14:textId="77777777" w:rsidR="00896AC1" w:rsidRPr="009300B3" w:rsidRDefault="00896AC1" w:rsidP="001B7C84">
            <w:pPr>
              <w:jc w:val="both"/>
              <w:rPr>
                <w:b/>
                <w:bCs/>
                <w:lang w:eastAsia="lt-LT"/>
              </w:rPr>
            </w:pPr>
            <w:r w:rsidRPr="009300B3">
              <w:rPr>
                <w:b/>
                <w:bCs/>
                <w:lang w:eastAsia="lt-LT"/>
              </w:rPr>
              <w:t>Ekonominė analizė</w:t>
            </w:r>
          </w:p>
        </w:tc>
        <w:tc>
          <w:tcPr>
            <w:tcW w:w="4962" w:type="dxa"/>
          </w:tcPr>
          <w:p w14:paraId="26006515" w14:textId="77777777" w:rsidR="00896AC1" w:rsidRPr="009300B3" w:rsidRDefault="00585473" w:rsidP="001B7C84">
            <w:pPr>
              <w:jc w:val="both"/>
            </w:pPr>
            <w:sdt>
              <w:sdtPr>
                <w:rPr>
                  <w:rStyle w:val="Style2"/>
                  <w:sz w:val="24"/>
                </w:rPr>
                <w:id w:val="356323367"/>
                <w15:color w:val="FFCC00"/>
                <w14:checkbox>
                  <w14:checked w14:val="1"/>
                  <w14:checkedState w14:val="2612" w14:font="MS Gothic"/>
                  <w14:uncheckedState w14:val="2610" w14:font="MS Gothic"/>
                </w14:checkbox>
              </w:sdtPr>
              <w:sdtEndPr>
                <w:rPr>
                  <w:rStyle w:val="Style2"/>
                </w:rPr>
              </w:sdtEndPr>
              <w:sdtContent>
                <w:r w:rsidR="00896AC1">
                  <w:rPr>
                    <w:rStyle w:val="Style2"/>
                    <w:rFonts w:ascii="MS Gothic" w:eastAsia="MS Gothic" w:hAnsi="MS Gothic" w:hint="eastAsia"/>
                    <w:sz w:val="24"/>
                  </w:rPr>
                  <w:t>☒</w:t>
                </w:r>
              </w:sdtContent>
            </w:sdt>
            <w:r w:rsidR="00896AC1" w:rsidRPr="009300B3">
              <w:t xml:space="preserve"> Kaštų naudingumo analizė</w:t>
            </w:r>
          </w:p>
          <w:p w14:paraId="7832956A" w14:textId="77777777" w:rsidR="00896AC1" w:rsidRDefault="00585473" w:rsidP="001B7C84">
            <w:pPr>
              <w:jc w:val="both"/>
            </w:pPr>
            <w:sdt>
              <w:sdtPr>
                <w:rPr>
                  <w:rStyle w:val="Style2"/>
                  <w:sz w:val="24"/>
                </w:rPr>
                <w:id w:val="-250506580"/>
                <w15:color w:val="FFCC00"/>
                <w14:checkbox>
                  <w14:checked w14:val="1"/>
                  <w14:checkedState w14:val="2612" w14:font="MS Gothic"/>
                  <w14:uncheckedState w14:val="2610" w14:font="MS Gothic"/>
                </w14:checkbox>
              </w:sdtPr>
              <w:sdtEndPr>
                <w:rPr>
                  <w:rStyle w:val="Style2"/>
                </w:rPr>
              </w:sdtEndPr>
              <w:sdtContent>
                <w:r w:rsidR="00896AC1">
                  <w:rPr>
                    <w:rStyle w:val="Style2"/>
                    <w:rFonts w:ascii="MS Gothic" w:eastAsia="MS Gothic" w:hAnsi="MS Gothic" w:hint="eastAsia"/>
                    <w:sz w:val="24"/>
                  </w:rPr>
                  <w:t>☒</w:t>
                </w:r>
              </w:sdtContent>
            </w:sdt>
            <w:r w:rsidR="00896AC1" w:rsidRPr="009300B3">
              <w:t xml:space="preserve"> Kaštų mažinimo analizė</w:t>
            </w:r>
          </w:p>
          <w:p w14:paraId="479B0BF4" w14:textId="77777777" w:rsidR="00896AC1" w:rsidRPr="009300B3" w:rsidRDefault="00585473" w:rsidP="001B7C84">
            <w:pPr>
              <w:jc w:val="both"/>
            </w:pPr>
            <w:sdt>
              <w:sdtPr>
                <w:rPr>
                  <w:rStyle w:val="Style2"/>
                  <w:sz w:val="24"/>
                </w:rPr>
                <w:id w:val="-1517455044"/>
                <w15:color w:val="FFCC00"/>
                <w14:checkbox>
                  <w14:checked w14:val="0"/>
                  <w14:checkedState w14:val="2612" w14:font="MS Gothic"/>
                  <w14:uncheckedState w14:val="2610" w14:font="MS Gothic"/>
                </w14:checkbox>
              </w:sdtPr>
              <w:sdtEndPr>
                <w:rPr>
                  <w:rStyle w:val="Style2"/>
                </w:rPr>
              </w:sdtEndPr>
              <w:sdtContent>
                <w:r w:rsidR="00896AC1" w:rsidRPr="009300B3">
                  <w:rPr>
                    <w:rStyle w:val="Style2"/>
                    <w:rFonts w:ascii="Segoe UI Symbol" w:eastAsia="MS Gothic" w:hAnsi="Segoe UI Symbol" w:cs="Segoe UI Symbol"/>
                    <w:sz w:val="24"/>
                  </w:rPr>
                  <w:t>☐</w:t>
                </w:r>
              </w:sdtContent>
            </w:sdt>
            <w:r w:rsidR="00896AC1">
              <w:t xml:space="preserve"> Neteikiama</w:t>
            </w:r>
          </w:p>
          <w:p w14:paraId="222660A4" w14:textId="77777777" w:rsidR="00896AC1" w:rsidRPr="009300B3" w:rsidRDefault="00896AC1" w:rsidP="001B7C84">
            <w:pPr>
              <w:jc w:val="both"/>
            </w:pPr>
          </w:p>
        </w:tc>
      </w:tr>
      <w:bookmarkEnd w:id="1"/>
    </w:tbl>
    <w:p w14:paraId="472D5E5A" w14:textId="77777777" w:rsidR="00896AC1" w:rsidRDefault="00896AC1" w:rsidP="00896AC1">
      <w:pPr>
        <w:tabs>
          <w:tab w:val="left" w:pos="426"/>
        </w:tabs>
        <w:jc w:val="both"/>
        <w:rPr>
          <w:rFonts w:eastAsia="Arial"/>
          <w:b/>
          <w:bCs/>
        </w:rPr>
      </w:pPr>
    </w:p>
    <w:p w14:paraId="73290081" w14:textId="529379B4" w:rsidR="007A2B68" w:rsidRPr="00334F18" w:rsidRDefault="007A2B68">
      <w:pPr>
        <w:rPr>
          <w:b/>
          <w:bCs/>
          <w:caps/>
        </w:rPr>
      </w:pPr>
    </w:p>
    <w:p w14:paraId="5055E8A8" w14:textId="14D16354" w:rsidR="002E6F80" w:rsidRPr="00334F18" w:rsidRDefault="00CC7832" w:rsidP="00CC09D4">
      <w:pPr>
        <w:pStyle w:val="Sraopastraipa"/>
        <w:numPr>
          <w:ilvl w:val="0"/>
          <w:numId w:val="12"/>
        </w:numPr>
        <w:tabs>
          <w:tab w:val="left" w:pos="567"/>
        </w:tabs>
        <w:ind w:hanging="720"/>
        <w:rPr>
          <w:b/>
          <w:bCs/>
          <w:caps/>
        </w:rPr>
      </w:pPr>
      <w:r w:rsidRPr="00334F18">
        <w:rPr>
          <w:b/>
          <w:bCs/>
          <w:caps/>
        </w:rPr>
        <w:t>Klinikinio vertinimo a</w:t>
      </w:r>
      <w:r w:rsidR="00D4485B" w:rsidRPr="00334F18">
        <w:rPr>
          <w:b/>
          <w:bCs/>
          <w:caps/>
        </w:rPr>
        <w:t>pibendrinimas</w:t>
      </w:r>
    </w:p>
    <w:p w14:paraId="39C1ADA8" w14:textId="77777777" w:rsidR="00AC5129" w:rsidRDefault="00AC5129" w:rsidP="00A93AA6">
      <w:pPr>
        <w:pStyle w:val="Sraopastraipa"/>
        <w:tabs>
          <w:tab w:val="left" w:pos="426"/>
        </w:tabs>
        <w:ind w:left="0"/>
        <w:rPr>
          <w:b/>
          <w:bCs/>
          <w:caps/>
        </w:rPr>
      </w:pPr>
    </w:p>
    <w:p w14:paraId="00B036B3" w14:textId="258D6F9B" w:rsidR="0066367C" w:rsidRPr="0066367C" w:rsidRDefault="0066367C" w:rsidP="0050111A">
      <w:pPr>
        <w:spacing w:after="120" w:line="276" w:lineRule="auto"/>
        <w:ind w:firstLine="720"/>
        <w:jc w:val="both"/>
        <w:rPr>
          <w:color w:val="000000"/>
        </w:rPr>
      </w:pPr>
      <w:r w:rsidRPr="0066367C">
        <w:rPr>
          <w:color w:val="000000"/>
        </w:rPr>
        <w:t xml:space="preserve">Dėl poveikio </w:t>
      </w:r>
      <w:proofErr w:type="spellStart"/>
      <w:r w:rsidRPr="0066367C">
        <w:rPr>
          <w:color w:val="000000"/>
        </w:rPr>
        <w:t>egzogeniniams</w:t>
      </w:r>
      <w:proofErr w:type="spellEnd"/>
      <w:r w:rsidRPr="0066367C">
        <w:rPr>
          <w:color w:val="000000"/>
        </w:rPr>
        <w:t xml:space="preserve"> </w:t>
      </w:r>
      <w:proofErr w:type="spellStart"/>
      <w:r w:rsidRPr="0066367C">
        <w:rPr>
          <w:color w:val="000000"/>
        </w:rPr>
        <w:t>opioidų</w:t>
      </w:r>
      <w:proofErr w:type="spellEnd"/>
      <w:r w:rsidRPr="0066367C">
        <w:rPr>
          <w:color w:val="000000"/>
        </w:rPr>
        <w:t xml:space="preserve"> </w:t>
      </w:r>
      <w:proofErr w:type="spellStart"/>
      <w:r w:rsidRPr="0066367C">
        <w:rPr>
          <w:color w:val="000000"/>
        </w:rPr>
        <w:t>agonistams</w:t>
      </w:r>
      <w:proofErr w:type="spellEnd"/>
      <w:r w:rsidRPr="0066367C">
        <w:rPr>
          <w:color w:val="000000"/>
        </w:rPr>
        <w:t xml:space="preserve"> </w:t>
      </w:r>
      <w:r w:rsidR="002A469F">
        <w:rPr>
          <w:color w:val="000000"/>
        </w:rPr>
        <w:t>c</w:t>
      </w:r>
      <w:r w:rsidRPr="0066367C">
        <w:rPr>
          <w:color w:val="000000"/>
        </w:rPr>
        <w:t xml:space="preserve">entrinėje nervų sistemoje </w:t>
      </w:r>
      <w:proofErr w:type="spellStart"/>
      <w:r w:rsidRPr="0066367C">
        <w:rPr>
          <w:color w:val="000000"/>
        </w:rPr>
        <w:t>opioidai</w:t>
      </w:r>
      <w:proofErr w:type="spellEnd"/>
      <w:r w:rsidRPr="0066367C">
        <w:rPr>
          <w:color w:val="000000"/>
        </w:rPr>
        <w:t xml:space="preserve"> </w:t>
      </w:r>
      <w:r w:rsidR="002A469F">
        <w:rPr>
          <w:color w:val="000000"/>
        </w:rPr>
        <w:t xml:space="preserve">gali sukelti nepageidaujamą poveikį </w:t>
      </w:r>
      <w:r w:rsidRPr="0066367C">
        <w:rPr>
          <w:color w:val="000000"/>
        </w:rPr>
        <w:t>virškinimo trakt</w:t>
      </w:r>
      <w:r w:rsidR="002A469F">
        <w:rPr>
          <w:color w:val="000000"/>
        </w:rPr>
        <w:t>ui</w:t>
      </w:r>
      <w:r w:rsidRPr="0066367C">
        <w:rPr>
          <w:color w:val="000000"/>
        </w:rPr>
        <w:t xml:space="preserve"> (VT). Terminas "</w:t>
      </w:r>
      <w:proofErr w:type="spellStart"/>
      <w:r w:rsidRPr="0066367C">
        <w:rPr>
          <w:color w:val="000000"/>
        </w:rPr>
        <w:t>opioidų</w:t>
      </w:r>
      <w:proofErr w:type="spellEnd"/>
      <w:r w:rsidRPr="0066367C">
        <w:rPr>
          <w:color w:val="000000"/>
        </w:rPr>
        <w:t xml:space="preserve"> sukelta žarnyno disfunkcija" (angl. </w:t>
      </w:r>
      <w:proofErr w:type="spellStart"/>
      <w:r w:rsidRPr="0066367C">
        <w:rPr>
          <w:i/>
          <w:iCs/>
          <w:color w:val="000000"/>
        </w:rPr>
        <w:t>opioid-induced</w:t>
      </w:r>
      <w:proofErr w:type="spellEnd"/>
      <w:r w:rsidRPr="0066367C">
        <w:rPr>
          <w:i/>
          <w:iCs/>
          <w:color w:val="000000"/>
        </w:rPr>
        <w:t xml:space="preserve"> </w:t>
      </w:r>
      <w:proofErr w:type="spellStart"/>
      <w:r w:rsidRPr="0066367C">
        <w:rPr>
          <w:i/>
          <w:iCs/>
          <w:color w:val="000000"/>
        </w:rPr>
        <w:t>bowel</w:t>
      </w:r>
      <w:proofErr w:type="spellEnd"/>
      <w:r w:rsidRPr="0066367C">
        <w:rPr>
          <w:i/>
          <w:iCs/>
          <w:color w:val="000000"/>
        </w:rPr>
        <w:t xml:space="preserve"> </w:t>
      </w:r>
      <w:proofErr w:type="spellStart"/>
      <w:r w:rsidRPr="0066367C">
        <w:rPr>
          <w:i/>
          <w:iCs/>
          <w:color w:val="000000"/>
        </w:rPr>
        <w:t>dysfunction</w:t>
      </w:r>
      <w:proofErr w:type="spellEnd"/>
      <w:r w:rsidRPr="0066367C">
        <w:rPr>
          <w:color w:val="000000"/>
        </w:rPr>
        <w:t>; OIBD) apima įvairius simptomus, įskaitant pykinimą, vėmimą, pilvo pūtimą ir skrandžio</w:t>
      </w:r>
      <w:r w:rsidR="002A469F">
        <w:rPr>
          <w:color w:val="000000"/>
        </w:rPr>
        <w:t>-</w:t>
      </w:r>
      <w:r w:rsidRPr="0066367C">
        <w:rPr>
          <w:color w:val="000000"/>
        </w:rPr>
        <w:t xml:space="preserve"> stemplės </w:t>
      </w:r>
      <w:proofErr w:type="spellStart"/>
      <w:r w:rsidRPr="0066367C">
        <w:rPr>
          <w:color w:val="000000"/>
        </w:rPr>
        <w:t>refliuksą</w:t>
      </w:r>
      <w:proofErr w:type="spellEnd"/>
      <w:r w:rsidRPr="0066367C">
        <w:rPr>
          <w:color w:val="000000"/>
        </w:rPr>
        <w:t>.</w:t>
      </w:r>
    </w:p>
    <w:p w14:paraId="032F16CC" w14:textId="37C588EB" w:rsidR="0066367C" w:rsidRPr="0066367C" w:rsidRDefault="0066367C" w:rsidP="0050111A">
      <w:pPr>
        <w:spacing w:after="120" w:line="276" w:lineRule="auto"/>
        <w:ind w:firstLine="720"/>
        <w:jc w:val="both"/>
        <w:rPr>
          <w:color w:val="000000"/>
        </w:rPr>
      </w:pPr>
      <w:proofErr w:type="spellStart"/>
      <w:r w:rsidRPr="0066367C">
        <w:rPr>
          <w:color w:val="000000"/>
        </w:rPr>
        <w:t>Opioidų</w:t>
      </w:r>
      <w:proofErr w:type="spellEnd"/>
      <w:r w:rsidRPr="0066367C">
        <w:rPr>
          <w:color w:val="000000"/>
        </w:rPr>
        <w:t xml:space="preserve"> sukeltas vidurių užkietėjimas (OSVU) yra labiausiai paplitęs OIBD potipis, pasireiškiantis pacientams, vartojantiems </w:t>
      </w:r>
      <w:proofErr w:type="spellStart"/>
      <w:r w:rsidRPr="0066367C">
        <w:rPr>
          <w:color w:val="000000"/>
        </w:rPr>
        <w:t>opioidus</w:t>
      </w:r>
      <w:proofErr w:type="spellEnd"/>
      <w:r w:rsidRPr="0066367C">
        <w:rPr>
          <w:color w:val="000000"/>
        </w:rPr>
        <w:t xml:space="preserve"> sergant onkologinėmis ligomis, ir vartojantiems </w:t>
      </w:r>
      <w:proofErr w:type="spellStart"/>
      <w:r w:rsidRPr="0066367C">
        <w:rPr>
          <w:color w:val="000000"/>
        </w:rPr>
        <w:t>opioidus</w:t>
      </w:r>
      <w:proofErr w:type="spellEnd"/>
      <w:r w:rsidRPr="0066367C">
        <w:rPr>
          <w:color w:val="000000"/>
        </w:rPr>
        <w:t xml:space="preserve"> lėtiniam ne onkologinių ligų sukelto skausmo gydymui. OSVU yra susijęs su sumažėjusiu darbingumu, gyvenimo kokybės pablogėjimu ir didesniu sveikatos priežiūros paslaugų poreikiu. Nustatyta, kad OSVU dažniau išsivysto pacientams, vartojantiems </w:t>
      </w:r>
      <w:proofErr w:type="spellStart"/>
      <w:r w:rsidRPr="0066367C">
        <w:rPr>
          <w:color w:val="000000"/>
        </w:rPr>
        <w:t>opioidus</w:t>
      </w:r>
      <w:proofErr w:type="spellEnd"/>
      <w:r w:rsidRPr="0066367C">
        <w:rPr>
          <w:color w:val="000000"/>
        </w:rPr>
        <w:t xml:space="preserve"> ne mažiau kaip 2 metus, nei tiems, kurie vartoja mažiau nei 6 mėnesius.</w:t>
      </w:r>
    </w:p>
    <w:p w14:paraId="14025FAB" w14:textId="77777777" w:rsidR="00993045" w:rsidRDefault="0066367C" w:rsidP="00625991">
      <w:pPr>
        <w:spacing w:after="120" w:line="276" w:lineRule="auto"/>
        <w:ind w:firstLine="720"/>
        <w:jc w:val="both"/>
        <w:rPr>
          <w:szCs w:val="20"/>
          <w:lang w:val="it-IT"/>
        </w:rPr>
      </w:pPr>
      <w:r w:rsidRPr="0066367C">
        <w:rPr>
          <w:rFonts w:eastAsia="Arial"/>
          <w:bCs/>
        </w:rPr>
        <w:t>Remiantis Europos ekspertų susitarim</w:t>
      </w:r>
      <w:r w:rsidR="002A469F">
        <w:rPr>
          <w:rFonts w:eastAsia="Arial"/>
          <w:bCs/>
        </w:rPr>
        <w:t>u</w:t>
      </w:r>
      <w:r w:rsidRPr="0066367C">
        <w:rPr>
          <w:rFonts w:eastAsia="Arial"/>
          <w:bCs/>
        </w:rPr>
        <w:t xml:space="preserve"> (</w:t>
      </w:r>
      <w:proofErr w:type="spellStart"/>
      <w:r w:rsidRPr="0066367C">
        <w:rPr>
          <w:rFonts w:eastAsia="Arial"/>
          <w:bCs/>
        </w:rPr>
        <w:t>Wobbe</w:t>
      </w:r>
      <w:proofErr w:type="spellEnd"/>
      <w:r w:rsidRPr="0066367C">
        <w:rPr>
          <w:rFonts w:eastAsia="Arial"/>
          <w:bCs/>
        </w:rPr>
        <w:t xml:space="preserve"> B. ir kt., 2026), d</w:t>
      </w:r>
      <w:r w:rsidRPr="0066367C">
        <w:rPr>
          <w:rFonts w:eastAsia="Arial"/>
          <w:bCs/>
          <w:color w:val="000000"/>
        </w:rPr>
        <w:t xml:space="preserve">ėl vidurių užkietėjimo sudėtingumo, standartinius vidurius laisvinančius vaistus, ypač </w:t>
      </w:r>
      <w:proofErr w:type="spellStart"/>
      <w:r w:rsidRPr="0066367C">
        <w:rPr>
          <w:rFonts w:eastAsia="Arial"/>
          <w:bCs/>
          <w:color w:val="000000"/>
        </w:rPr>
        <w:t>makrogolį</w:t>
      </w:r>
      <w:proofErr w:type="spellEnd"/>
      <w:r w:rsidRPr="0066367C">
        <w:rPr>
          <w:rFonts w:eastAsia="Arial"/>
          <w:bCs/>
          <w:color w:val="000000"/>
        </w:rPr>
        <w:t xml:space="preserve"> arba laipsnišką stimuliuojančių ir osmosinių medžiagų derinį, reikia pradėti vartoti anksti, kartu su </w:t>
      </w:r>
      <w:proofErr w:type="spellStart"/>
      <w:r w:rsidRPr="0066367C">
        <w:rPr>
          <w:rFonts w:eastAsia="Arial"/>
          <w:bCs/>
          <w:color w:val="000000"/>
        </w:rPr>
        <w:t>opioidais</w:t>
      </w:r>
      <w:proofErr w:type="spellEnd"/>
      <w:r w:rsidRPr="0066367C">
        <w:rPr>
          <w:rFonts w:eastAsia="Arial"/>
          <w:bCs/>
          <w:color w:val="000000"/>
        </w:rPr>
        <w:t xml:space="preserve"> (ypač didelės rizikos pacientams, kuriems taikoma </w:t>
      </w:r>
      <w:proofErr w:type="spellStart"/>
      <w:r w:rsidRPr="0066367C">
        <w:rPr>
          <w:rFonts w:eastAsia="Arial"/>
          <w:bCs/>
          <w:color w:val="000000"/>
        </w:rPr>
        <w:t>imobilizacija</w:t>
      </w:r>
      <w:proofErr w:type="spellEnd"/>
      <w:r w:rsidRPr="0066367C">
        <w:rPr>
          <w:rFonts w:eastAsia="Arial"/>
          <w:bCs/>
          <w:color w:val="000000"/>
        </w:rPr>
        <w:t xml:space="preserve"> ir pan.), arba vos pasireiškus pirmiesiems vidurių užkietėjimo požymiams. Jei vidurių užkietėjimas nepraeina nepaisant tinkamo viduri</w:t>
      </w:r>
      <w:r w:rsidR="002A469F">
        <w:rPr>
          <w:rFonts w:eastAsia="Arial"/>
          <w:bCs/>
          <w:color w:val="000000"/>
        </w:rPr>
        <w:t>ų</w:t>
      </w:r>
      <w:r w:rsidRPr="0066367C">
        <w:rPr>
          <w:rFonts w:eastAsia="Arial"/>
          <w:bCs/>
          <w:color w:val="000000"/>
        </w:rPr>
        <w:t xml:space="preserve"> laisvina</w:t>
      </w:r>
      <w:r w:rsidR="002A469F">
        <w:rPr>
          <w:rFonts w:eastAsia="Arial"/>
          <w:bCs/>
          <w:color w:val="000000"/>
        </w:rPr>
        <w:t>mųjų</w:t>
      </w:r>
      <w:r w:rsidRPr="0066367C">
        <w:rPr>
          <w:rFonts w:eastAsia="Arial"/>
          <w:bCs/>
          <w:color w:val="000000"/>
        </w:rPr>
        <w:t xml:space="preserve"> vaist</w:t>
      </w:r>
      <w:r w:rsidR="002A469F">
        <w:rPr>
          <w:rFonts w:eastAsia="Arial"/>
          <w:bCs/>
          <w:color w:val="000000"/>
        </w:rPr>
        <w:t>ų</w:t>
      </w:r>
      <w:r w:rsidRPr="0066367C">
        <w:rPr>
          <w:rFonts w:eastAsia="Arial"/>
          <w:bCs/>
          <w:color w:val="000000"/>
        </w:rPr>
        <w:t xml:space="preserve"> vartojimo, gydym</w:t>
      </w:r>
      <w:r w:rsidR="002A469F">
        <w:rPr>
          <w:rFonts w:eastAsia="Arial"/>
          <w:bCs/>
          <w:color w:val="000000"/>
        </w:rPr>
        <w:t>as turi būti peržiūrėtas</w:t>
      </w:r>
      <w:r w:rsidRPr="0066367C">
        <w:rPr>
          <w:rFonts w:eastAsia="Arial"/>
          <w:bCs/>
          <w:color w:val="000000"/>
        </w:rPr>
        <w:t xml:space="preserve"> ir </w:t>
      </w:r>
      <w:r w:rsidR="002A469F">
        <w:rPr>
          <w:rFonts w:eastAsia="Arial"/>
          <w:bCs/>
          <w:color w:val="000000"/>
        </w:rPr>
        <w:t>apsvarstytas</w:t>
      </w:r>
      <w:r w:rsidR="002C7A4E">
        <w:rPr>
          <w:rFonts w:eastAsia="Arial"/>
          <w:bCs/>
          <w:color w:val="000000"/>
        </w:rPr>
        <w:t xml:space="preserve"> gydymas</w:t>
      </w:r>
      <w:r w:rsidR="002A469F" w:rsidRPr="0066367C">
        <w:rPr>
          <w:rFonts w:eastAsia="Arial"/>
          <w:bCs/>
          <w:color w:val="000000"/>
        </w:rPr>
        <w:t xml:space="preserve"> periferinio poveikio </w:t>
      </w:r>
      <w:r w:rsidR="002A469F" w:rsidRPr="0066367C">
        <w:rPr>
          <w:rFonts w:eastAsia="Arial"/>
          <w:bCs/>
          <w:color w:val="000000"/>
          <w:lang w:val="en-US"/>
        </w:rPr>
        <w:t>μ</w:t>
      </w:r>
      <w:r w:rsidR="002A469F" w:rsidRPr="0066367C">
        <w:rPr>
          <w:rFonts w:eastAsia="Arial"/>
          <w:bCs/>
          <w:color w:val="000000"/>
        </w:rPr>
        <w:t>-</w:t>
      </w:r>
      <w:proofErr w:type="spellStart"/>
      <w:r w:rsidR="002A469F" w:rsidRPr="0066367C">
        <w:rPr>
          <w:rFonts w:eastAsia="Arial"/>
          <w:bCs/>
          <w:color w:val="000000"/>
        </w:rPr>
        <w:t>opioidų</w:t>
      </w:r>
      <w:proofErr w:type="spellEnd"/>
      <w:r w:rsidR="002A469F" w:rsidRPr="0066367C">
        <w:rPr>
          <w:rFonts w:eastAsia="Arial"/>
          <w:bCs/>
          <w:color w:val="000000"/>
        </w:rPr>
        <w:t xml:space="preserve"> receptorių antagonist</w:t>
      </w:r>
      <w:r w:rsidR="002C7A4E">
        <w:rPr>
          <w:rFonts w:eastAsia="Arial"/>
          <w:bCs/>
          <w:color w:val="000000"/>
        </w:rPr>
        <w:t>ais</w:t>
      </w:r>
      <w:r w:rsidR="002A469F" w:rsidRPr="0066367C">
        <w:rPr>
          <w:rFonts w:eastAsia="Arial"/>
          <w:bCs/>
          <w:color w:val="000000"/>
        </w:rPr>
        <w:t xml:space="preserve"> </w:t>
      </w:r>
      <w:r w:rsidRPr="0066367C">
        <w:rPr>
          <w:rFonts w:eastAsia="Arial"/>
          <w:bCs/>
          <w:color w:val="000000"/>
        </w:rPr>
        <w:t>(</w:t>
      </w:r>
      <w:r w:rsidR="002A469F">
        <w:rPr>
          <w:rFonts w:eastAsia="Arial"/>
          <w:bCs/>
          <w:color w:val="000000"/>
        </w:rPr>
        <w:t xml:space="preserve">angl. </w:t>
      </w:r>
      <w:proofErr w:type="spellStart"/>
      <w:r w:rsidR="002A469F" w:rsidRPr="0050111A">
        <w:rPr>
          <w:rFonts w:eastAsia="Arial"/>
          <w:color w:val="000000"/>
        </w:rPr>
        <w:t>Peripheral</w:t>
      </w:r>
      <w:proofErr w:type="spellEnd"/>
      <w:r w:rsidR="002A469F" w:rsidRPr="0050111A">
        <w:rPr>
          <w:rFonts w:eastAsia="Arial"/>
          <w:color w:val="000000"/>
        </w:rPr>
        <w:t xml:space="preserve"> μ-</w:t>
      </w:r>
      <w:proofErr w:type="spellStart"/>
      <w:r w:rsidR="002A469F" w:rsidRPr="0050111A">
        <w:rPr>
          <w:rFonts w:eastAsia="Arial"/>
          <w:color w:val="000000"/>
        </w:rPr>
        <w:t>Opioid</w:t>
      </w:r>
      <w:proofErr w:type="spellEnd"/>
      <w:r w:rsidR="002A469F" w:rsidRPr="0050111A">
        <w:rPr>
          <w:rFonts w:eastAsia="Arial"/>
          <w:color w:val="000000"/>
        </w:rPr>
        <w:t xml:space="preserve"> </w:t>
      </w:r>
      <w:proofErr w:type="spellStart"/>
      <w:r w:rsidR="002A469F" w:rsidRPr="0050111A">
        <w:rPr>
          <w:rFonts w:eastAsia="Arial"/>
          <w:color w:val="000000"/>
        </w:rPr>
        <w:t>Receptor</w:t>
      </w:r>
      <w:proofErr w:type="spellEnd"/>
      <w:r w:rsidR="002A469F" w:rsidRPr="0050111A">
        <w:rPr>
          <w:rFonts w:eastAsia="Arial"/>
          <w:color w:val="000000"/>
        </w:rPr>
        <w:t xml:space="preserve"> </w:t>
      </w:r>
      <w:proofErr w:type="spellStart"/>
      <w:r w:rsidR="002A469F" w:rsidRPr="0050111A">
        <w:rPr>
          <w:rFonts w:eastAsia="Arial"/>
          <w:color w:val="000000"/>
        </w:rPr>
        <w:t>Antagonists</w:t>
      </w:r>
      <w:proofErr w:type="spellEnd"/>
      <w:r w:rsidR="002A469F">
        <w:rPr>
          <w:rFonts w:eastAsia="Arial"/>
          <w:color w:val="000000"/>
        </w:rPr>
        <w:t xml:space="preserve">, </w:t>
      </w:r>
      <w:r w:rsidR="002A469F" w:rsidRPr="0066367C">
        <w:rPr>
          <w:rFonts w:eastAsia="Arial"/>
          <w:bCs/>
          <w:color w:val="000000"/>
        </w:rPr>
        <w:t>PAMORA</w:t>
      </w:r>
      <w:r w:rsidR="002A469F">
        <w:rPr>
          <w:rFonts w:eastAsia="Arial"/>
          <w:bCs/>
          <w:color w:val="000000"/>
        </w:rPr>
        <w:t>)</w:t>
      </w:r>
      <w:r w:rsidR="00EF1081">
        <w:rPr>
          <w:rFonts w:eastAsia="Arial"/>
          <w:bCs/>
          <w:color w:val="000000"/>
        </w:rPr>
        <w:t xml:space="preserve">. </w:t>
      </w:r>
      <w:r w:rsidRPr="0066367C">
        <w:rPr>
          <w:rFonts w:eastAsia="Arial"/>
          <w:bCs/>
          <w:lang w:val="it-IT"/>
        </w:rPr>
        <w:t>Naldemedinas yra opioidų miu, delta ir kapa opioidinių receptorių antagonistas. Naldemedinas yra periferiškai veikiantis miu opioidinių receptorių antagonistas audiniuose, pvz., virškinimo trakte, taip mažindamas vidurių užkietėjimą sukeliantį opioidų poveikį, nekeisdamas centrine nervų sistema (CNS) perduodamo skausmą malšinančio opioidų poveikio.</w:t>
      </w:r>
      <w:r w:rsidRPr="0066367C">
        <w:rPr>
          <w:szCs w:val="20"/>
          <w:lang w:val="it-IT"/>
        </w:rPr>
        <w:t xml:space="preserve"> </w:t>
      </w:r>
    </w:p>
    <w:p w14:paraId="10B4CCAC" w14:textId="09FCDA26" w:rsidR="0066367C" w:rsidRPr="0066367C" w:rsidRDefault="0066367C" w:rsidP="00625991">
      <w:pPr>
        <w:spacing w:after="120" w:line="276" w:lineRule="auto"/>
        <w:ind w:firstLine="720"/>
        <w:jc w:val="both"/>
        <w:rPr>
          <w:rFonts w:eastAsia="Arial"/>
          <w:color w:val="000000"/>
          <w:szCs w:val="20"/>
        </w:rPr>
      </w:pPr>
      <w:r w:rsidRPr="0066367C">
        <w:rPr>
          <w:szCs w:val="20"/>
          <w:lang w:val="it-IT"/>
        </w:rPr>
        <w:t>Įvertinus klinkinę praktiką Lietuvoje, t</w:t>
      </w:r>
      <w:r w:rsidRPr="0066367C">
        <w:rPr>
          <w:rFonts w:eastAsia="Arial"/>
          <w:bCs/>
          <w:szCs w:val="20"/>
          <w:lang w:val="it-IT"/>
        </w:rPr>
        <w:t xml:space="preserve">inkamas palyginamasis gydymas naldemedinui, kai vaistas būtų skiriamas onkologinėmis ir onkohematologinėmis sergantiems pacientams, yra tos pačios grupės (periferinių opioidinių receptorių antagonistai) </w:t>
      </w:r>
      <w:r w:rsidR="00625991">
        <w:rPr>
          <w:rFonts w:eastAsia="Arial"/>
          <w:bCs/>
          <w:szCs w:val="20"/>
          <w:lang w:val="it-IT"/>
        </w:rPr>
        <w:t xml:space="preserve">vaistinis </w:t>
      </w:r>
      <w:r w:rsidRPr="0066367C">
        <w:rPr>
          <w:rFonts w:eastAsia="Arial"/>
          <w:bCs/>
          <w:szCs w:val="20"/>
          <w:lang w:val="it-IT"/>
        </w:rPr>
        <w:t xml:space="preserve">preparatas </w:t>
      </w:r>
      <w:r w:rsidRPr="0050111A">
        <w:rPr>
          <w:rFonts w:eastAsia="Arial"/>
          <w:b/>
          <w:szCs w:val="20"/>
          <w:lang w:val="it-IT"/>
        </w:rPr>
        <w:t>metilnatreksono bromidas.</w:t>
      </w:r>
      <w:r w:rsidRPr="0066367C">
        <w:rPr>
          <w:rFonts w:eastAsia="Arial"/>
          <w:bCs/>
          <w:szCs w:val="20"/>
          <w:lang w:val="it-IT"/>
        </w:rPr>
        <w:t xml:space="preserve"> </w:t>
      </w:r>
      <w:r w:rsidRPr="0066367C">
        <w:rPr>
          <w:rFonts w:eastAsia="Arial"/>
          <w:color w:val="000000"/>
          <w:szCs w:val="20"/>
        </w:rPr>
        <w:t xml:space="preserve">Pacientams, kuriems pasireiškia </w:t>
      </w:r>
      <w:r w:rsidRPr="00EF1081">
        <w:rPr>
          <w:rFonts w:eastAsia="Arial"/>
          <w:color w:val="000000"/>
          <w:szCs w:val="20"/>
        </w:rPr>
        <w:t xml:space="preserve">lėtinis </w:t>
      </w:r>
      <w:r w:rsidRPr="0050111A">
        <w:rPr>
          <w:rFonts w:eastAsia="Arial"/>
          <w:color w:val="000000"/>
          <w:szCs w:val="20"/>
        </w:rPr>
        <w:t>ne vėžio sukeliamas skausmas ir OSVU</w:t>
      </w:r>
      <w:r w:rsidRPr="0066367C">
        <w:rPr>
          <w:rFonts w:eastAsia="Arial"/>
          <w:color w:val="000000"/>
          <w:szCs w:val="20"/>
        </w:rPr>
        <w:t xml:space="preserve">, kompensuojamų vaistinių preparatų nėra, todėl tinkamas palyginamasis gydymas yra placebas. </w:t>
      </w:r>
      <w:r w:rsidR="00625991">
        <w:rPr>
          <w:rFonts w:eastAsia="Arial"/>
          <w:color w:val="000000"/>
          <w:szCs w:val="20"/>
        </w:rPr>
        <w:t xml:space="preserve">Palyginamais </w:t>
      </w:r>
      <w:r w:rsidRPr="0066367C">
        <w:rPr>
          <w:rFonts w:eastAsia="Arial"/>
          <w:color w:val="000000"/>
          <w:szCs w:val="20"/>
        </w:rPr>
        <w:t xml:space="preserve"> veiksmingumas buvo vertin</w:t>
      </w:r>
      <w:r w:rsidR="00992917">
        <w:rPr>
          <w:rFonts w:eastAsia="Arial"/>
          <w:color w:val="000000"/>
          <w:szCs w:val="20"/>
        </w:rPr>
        <w:t>tas</w:t>
      </w:r>
      <w:r w:rsidRPr="0066367C">
        <w:rPr>
          <w:rFonts w:eastAsia="Arial"/>
          <w:color w:val="000000"/>
          <w:szCs w:val="20"/>
        </w:rPr>
        <w:t xml:space="preserve"> dviejose pacientų populiacijose: </w:t>
      </w:r>
      <w:proofErr w:type="spellStart"/>
      <w:r w:rsidR="00625991">
        <w:rPr>
          <w:rFonts w:eastAsia="Arial"/>
          <w:color w:val="000000"/>
          <w:szCs w:val="20"/>
        </w:rPr>
        <w:t>o</w:t>
      </w:r>
      <w:r w:rsidR="00680473">
        <w:rPr>
          <w:rFonts w:eastAsia="Arial"/>
          <w:color w:val="000000"/>
          <w:szCs w:val="20"/>
        </w:rPr>
        <w:t>p</w:t>
      </w:r>
      <w:r w:rsidR="00625991">
        <w:rPr>
          <w:rFonts w:eastAsia="Arial"/>
          <w:color w:val="000000"/>
          <w:szCs w:val="20"/>
        </w:rPr>
        <w:t>ioidų</w:t>
      </w:r>
      <w:proofErr w:type="spellEnd"/>
      <w:r w:rsidR="00625991">
        <w:rPr>
          <w:rFonts w:eastAsia="Arial"/>
          <w:color w:val="000000"/>
          <w:szCs w:val="20"/>
        </w:rPr>
        <w:t xml:space="preserve"> vartojantiems </w:t>
      </w:r>
      <w:r w:rsidRPr="0066367C">
        <w:rPr>
          <w:rFonts w:eastAsia="Arial"/>
          <w:color w:val="000000"/>
          <w:szCs w:val="20"/>
        </w:rPr>
        <w:t>onkologin</w:t>
      </w:r>
      <w:r w:rsidR="00625991">
        <w:rPr>
          <w:rFonts w:eastAsia="Arial"/>
          <w:color w:val="000000"/>
          <w:szCs w:val="20"/>
        </w:rPr>
        <w:t>ėmis ligomis sergan</w:t>
      </w:r>
      <w:r w:rsidR="001153E0">
        <w:rPr>
          <w:rFonts w:eastAsia="Arial"/>
          <w:color w:val="000000"/>
          <w:szCs w:val="20"/>
        </w:rPr>
        <w:t>čių</w:t>
      </w:r>
      <w:r w:rsidR="00625991">
        <w:rPr>
          <w:rFonts w:eastAsia="Arial"/>
          <w:color w:val="000000"/>
          <w:szCs w:val="20"/>
        </w:rPr>
        <w:t xml:space="preserve"> pacient</w:t>
      </w:r>
      <w:r w:rsidR="001153E0">
        <w:rPr>
          <w:rFonts w:eastAsia="Arial"/>
          <w:color w:val="000000"/>
          <w:szCs w:val="20"/>
        </w:rPr>
        <w:t>ų</w:t>
      </w:r>
      <w:r w:rsidR="00625991">
        <w:rPr>
          <w:rFonts w:eastAsia="Arial"/>
          <w:color w:val="000000"/>
          <w:szCs w:val="20"/>
        </w:rPr>
        <w:t xml:space="preserve"> </w:t>
      </w:r>
      <w:r w:rsidRPr="0066367C">
        <w:rPr>
          <w:rFonts w:eastAsia="Arial"/>
          <w:color w:val="000000"/>
          <w:szCs w:val="20"/>
        </w:rPr>
        <w:t xml:space="preserve">ir </w:t>
      </w:r>
      <w:proofErr w:type="spellStart"/>
      <w:r w:rsidR="001153E0">
        <w:rPr>
          <w:rFonts w:eastAsia="Arial"/>
          <w:color w:val="000000"/>
          <w:szCs w:val="20"/>
        </w:rPr>
        <w:t>o</w:t>
      </w:r>
      <w:r w:rsidR="00680473">
        <w:rPr>
          <w:rFonts w:eastAsia="Arial"/>
          <w:color w:val="000000"/>
          <w:szCs w:val="20"/>
        </w:rPr>
        <w:t>p</w:t>
      </w:r>
      <w:r w:rsidR="001153E0">
        <w:rPr>
          <w:rFonts w:eastAsia="Arial"/>
          <w:color w:val="000000"/>
          <w:szCs w:val="20"/>
        </w:rPr>
        <w:t>ioidų</w:t>
      </w:r>
      <w:proofErr w:type="spellEnd"/>
      <w:r w:rsidR="001153E0">
        <w:rPr>
          <w:rFonts w:eastAsia="Arial"/>
          <w:color w:val="000000"/>
          <w:szCs w:val="20"/>
        </w:rPr>
        <w:t xml:space="preserve"> vartojantiems</w:t>
      </w:r>
      <w:r w:rsidRPr="0066367C">
        <w:rPr>
          <w:rFonts w:eastAsia="Arial"/>
          <w:color w:val="000000"/>
          <w:szCs w:val="20"/>
        </w:rPr>
        <w:t xml:space="preserve"> neonkologin</w:t>
      </w:r>
      <w:r w:rsidR="001153E0">
        <w:rPr>
          <w:rFonts w:eastAsia="Arial"/>
          <w:color w:val="000000"/>
          <w:szCs w:val="20"/>
        </w:rPr>
        <w:t>ėmis ligomis sergančių</w:t>
      </w:r>
      <w:r w:rsidRPr="0066367C">
        <w:rPr>
          <w:rFonts w:eastAsia="Arial"/>
          <w:color w:val="000000"/>
          <w:szCs w:val="20"/>
        </w:rPr>
        <w:t xml:space="preserve"> pacient</w:t>
      </w:r>
      <w:r w:rsidR="001153E0">
        <w:rPr>
          <w:rFonts w:eastAsia="Arial"/>
          <w:color w:val="000000"/>
          <w:szCs w:val="20"/>
        </w:rPr>
        <w:t>ų</w:t>
      </w:r>
      <w:r w:rsidRPr="0066367C">
        <w:rPr>
          <w:rFonts w:eastAsia="Arial"/>
          <w:color w:val="000000"/>
          <w:szCs w:val="20"/>
        </w:rPr>
        <w:t>.</w:t>
      </w:r>
    </w:p>
    <w:p w14:paraId="031C8A33" w14:textId="77777777" w:rsidR="0066367C" w:rsidRPr="0066367C" w:rsidRDefault="0066367C" w:rsidP="0066367C">
      <w:pPr>
        <w:tabs>
          <w:tab w:val="left" w:pos="426"/>
        </w:tabs>
        <w:spacing w:line="276" w:lineRule="auto"/>
        <w:ind w:firstLine="425"/>
        <w:jc w:val="both"/>
        <w:rPr>
          <w:i/>
          <w:iCs/>
          <w:szCs w:val="20"/>
        </w:rPr>
      </w:pPr>
      <w:r w:rsidRPr="0066367C">
        <w:rPr>
          <w:rFonts w:eastAsia="Arial"/>
          <w:i/>
          <w:iCs/>
          <w:color w:val="000000"/>
          <w:szCs w:val="20"/>
        </w:rPr>
        <w:t>Tiesioginis palyginimas</w:t>
      </w:r>
    </w:p>
    <w:p w14:paraId="581951BF" w14:textId="3394C5CC" w:rsidR="001153E0" w:rsidRPr="0050111A" w:rsidRDefault="001153E0" w:rsidP="0066367C">
      <w:pPr>
        <w:tabs>
          <w:tab w:val="left" w:pos="284"/>
        </w:tabs>
        <w:spacing w:line="276" w:lineRule="auto"/>
        <w:jc w:val="both"/>
        <w:rPr>
          <w:rFonts w:eastAsia="Arial"/>
          <w:bCs/>
          <w:i/>
          <w:iCs/>
          <w:szCs w:val="20"/>
        </w:rPr>
      </w:pPr>
      <w:r w:rsidRPr="0050111A">
        <w:rPr>
          <w:rFonts w:eastAsia="Arial"/>
          <w:bCs/>
          <w:i/>
          <w:iCs/>
          <w:szCs w:val="20"/>
        </w:rPr>
        <w:t>Neonkologinėmis ligomis ser</w:t>
      </w:r>
      <w:r>
        <w:rPr>
          <w:rFonts w:eastAsia="Arial"/>
          <w:bCs/>
          <w:i/>
          <w:iCs/>
          <w:szCs w:val="20"/>
        </w:rPr>
        <w:t>g</w:t>
      </w:r>
      <w:r w:rsidRPr="0050111A">
        <w:rPr>
          <w:rFonts w:eastAsia="Arial"/>
          <w:bCs/>
          <w:i/>
          <w:iCs/>
          <w:szCs w:val="20"/>
        </w:rPr>
        <w:t>antys pacientai</w:t>
      </w:r>
    </w:p>
    <w:p w14:paraId="78EE8457" w14:textId="5A8915E1" w:rsidR="0066367C" w:rsidRPr="001153E0" w:rsidRDefault="0066367C" w:rsidP="0066367C">
      <w:pPr>
        <w:tabs>
          <w:tab w:val="left" w:pos="284"/>
        </w:tabs>
        <w:spacing w:line="276" w:lineRule="auto"/>
        <w:jc w:val="both"/>
        <w:rPr>
          <w:rFonts w:eastAsia="Arial"/>
          <w:bCs/>
          <w:szCs w:val="20"/>
        </w:rPr>
      </w:pPr>
      <w:proofErr w:type="spellStart"/>
      <w:r w:rsidRPr="0066367C">
        <w:rPr>
          <w:rFonts w:eastAsia="Arial"/>
          <w:bCs/>
          <w:szCs w:val="20"/>
        </w:rPr>
        <w:t>Naldemedino</w:t>
      </w:r>
      <w:proofErr w:type="spellEnd"/>
      <w:r w:rsidRPr="0066367C">
        <w:rPr>
          <w:rFonts w:eastAsia="Arial"/>
          <w:bCs/>
          <w:szCs w:val="20"/>
        </w:rPr>
        <w:t xml:space="preserve"> palyginamasis veiksmingumas ir saugumas, pacientų, kuriems nustatytas ne vėžio sukeltas lėtinis skausmas ir OSVU populiacijoje, grindžiamas identiškais, atsitiktinių imčių, dvigubai koduotais, placebu kontroliuojamais klinikiniais tyrimais V9231, V9232 ir V9235. </w:t>
      </w:r>
      <w:r w:rsidRPr="0066367C">
        <w:rPr>
          <w:rFonts w:eastAsia="Arial"/>
          <w:bCs/>
        </w:rPr>
        <w:t xml:space="preserve">Tyrimų V9231 ir V9232 metu OSVU buvo patvirtintas visu 2 savaičių įvadiniu laikotarpiu, jis buvo apibrėžiamas kaip </w:t>
      </w:r>
      <w:r w:rsidRPr="0066367C">
        <w:rPr>
          <w:rFonts w:eastAsia="Arial"/>
          <w:bCs/>
        </w:rPr>
        <w:lastRenderedPageBreak/>
        <w:t xml:space="preserve">ne daugiau nei iš viso 4 savaiminiai pasituštinimai (SP) per 14 dienų iš eilės ir &lt; 3 SP tam tikrą savaitę, kai bent 25 % SP atvejų yra susiję viena ar daugiau iš šių būklių: (1) stanginimasis, (2) kietos arba gumuliuotos išmatos; (3) nevisiško išsituštinimo pojūtis ir (4) išangės ir tiesiosios žarnos obstrukcijos / užsikimšimo pojūtis. Tyrimo V9235 metu OSVU buvo patvirtintas per 2 savaičių įvadinį laikotarpį, jis buvo apibrėžiamas kaip ne daugiau nei iš viso 4 SP per 14 dienų iš eilės ir &lt; 3 SP tam tikrą savaitę (SP buvo apibrėžiamas kaip pasituštinimas, nevartojus pagalbinio vidurių paleidžiamojo vaistinio preparato per paskutines 24 valandas). </w:t>
      </w:r>
      <w:r w:rsidRPr="0050111A">
        <w:rPr>
          <w:rFonts w:eastAsia="Arial"/>
          <w:bCs/>
        </w:rPr>
        <w:t>Pateikti tyrimai buvo identiško dizaino ir buvo vykdomi pagal vienodą protokolą.</w:t>
      </w:r>
    </w:p>
    <w:p w14:paraId="7157F830" w14:textId="77777777" w:rsidR="0066367C" w:rsidRPr="0066367C" w:rsidRDefault="0066367C" w:rsidP="0050111A">
      <w:pPr>
        <w:spacing w:after="120" w:line="276" w:lineRule="auto"/>
        <w:ind w:firstLine="720"/>
        <w:jc w:val="both"/>
        <w:rPr>
          <w:rFonts w:eastAsia="Arial"/>
          <w:bCs/>
          <w:color w:val="000000"/>
        </w:rPr>
      </w:pPr>
      <w:r w:rsidRPr="0066367C">
        <w:rPr>
          <w:rFonts w:eastAsia="Arial"/>
          <w:bCs/>
          <w:color w:val="000000"/>
        </w:rPr>
        <w:t xml:space="preserve">Klinikinių tyrimų V9231 ir V9232 pirminės vertinamosios baigties rezultatai placebo ir </w:t>
      </w:r>
      <w:proofErr w:type="spellStart"/>
      <w:r w:rsidRPr="0066367C">
        <w:rPr>
          <w:rFonts w:eastAsia="Arial"/>
          <w:bCs/>
          <w:color w:val="000000"/>
        </w:rPr>
        <w:t>naldemedino</w:t>
      </w:r>
      <w:proofErr w:type="spellEnd"/>
      <w:r w:rsidRPr="0066367C">
        <w:rPr>
          <w:rFonts w:eastAsia="Arial"/>
          <w:bCs/>
          <w:color w:val="000000"/>
        </w:rPr>
        <w:t xml:space="preserve"> grupėse skyrėsi statistiškai reikšmingai, buvo įrodytas didesnis </w:t>
      </w:r>
      <w:proofErr w:type="spellStart"/>
      <w:r w:rsidRPr="0066367C">
        <w:rPr>
          <w:rFonts w:eastAsia="Arial"/>
          <w:bCs/>
          <w:color w:val="000000"/>
        </w:rPr>
        <w:t>naldemedino</w:t>
      </w:r>
      <w:proofErr w:type="spellEnd"/>
      <w:r w:rsidRPr="0066367C">
        <w:rPr>
          <w:rFonts w:eastAsia="Arial"/>
          <w:bCs/>
          <w:color w:val="000000"/>
        </w:rPr>
        <w:t xml:space="preserve"> efektyvumas, pacientų, turinčių ne vėžio sukeltą lėtinį skausmą ir OSVU, populiacijoje. Tyrimų V9231 ir V9232 metu nustatytas statistiškai reikšmingas pirminės vertinamosios baigties skirtumas gydymo </w:t>
      </w:r>
      <w:proofErr w:type="spellStart"/>
      <w:r w:rsidRPr="0066367C">
        <w:rPr>
          <w:rFonts w:eastAsia="Arial"/>
          <w:bCs/>
          <w:color w:val="000000"/>
        </w:rPr>
        <w:t>naldemedinu</w:t>
      </w:r>
      <w:proofErr w:type="spellEnd"/>
      <w:r w:rsidRPr="0066367C">
        <w:rPr>
          <w:rFonts w:eastAsia="Arial"/>
          <w:bCs/>
          <w:color w:val="000000"/>
        </w:rPr>
        <w:t xml:space="preserve"> grupėje ir placebo grupėje (lentelė).</w:t>
      </w:r>
    </w:p>
    <w:p w14:paraId="56D940A6" w14:textId="458F55A4" w:rsidR="0066367C" w:rsidRPr="0066367C" w:rsidRDefault="0066367C" w:rsidP="0050111A">
      <w:pPr>
        <w:spacing w:after="120" w:line="276" w:lineRule="auto"/>
        <w:ind w:firstLine="720"/>
        <w:jc w:val="both"/>
        <w:rPr>
          <w:rFonts w:eastAsia="Arial"/>
          <w:bCs/>
          <w:color w:val="000000"/>
        </w:rPr>
      </w:pPr>
      <w:r w:rsidRPr="0066367C">
        <w:rPr>
          <w:rFonts w:eastAsia="Arial"/>
          <w:bCs/>
          <w:color w:val="000000"/>
        </w:rPr>
        <w:t xml:space="preserve">Vertinant pirminės vertinamosios baigties rezultatus atskiruose tyrimuose buvo nustatyta, kad V9231 tyrime skirtumas tarp grupių buvo 13 proc. ir buvo mažesnis nei pagal iš anksto numatytą statistinį planą (15 proc.), o antrajame tyrime viršijo numatytą ribą (18,9 proc.). </w:t>
      </w:r>
      <w:r w:rsidR="00D86C60">
        <w:rPr>
          <w:rFonts w:eastAsia="Arial"/>
          <w:bCs/>
          <w:color w:val="000000"/>
        </w:rPr>
        <w:t>An</w:t>
      </w:r>
      <w:r w:rsidRPr="0066367C">
        <w:rPr>
          <w:rFonts w:eastAsia="Arial"/>
          <w:bCs/>
          <w:color w:val="000000"/>
        </w:rPr>
        <w:t xml:space="preserve">trinių vertinamųjų baigčių rezultatai skyrėsi statistiškai reikšmingai, buvo įrodytas </w:t>
      </w:r>
      <w:proofErr w:type="spellStart"/>
      <w:r w:rsidRPr="0066367C">
        <w:rPr>
          <w:rFonts w:eastAsia="Arial"/>
          <w:bCs/>
          <w:color w:val="000000"/>
        </w:rPr>
        <w:t>naldemedino</w:t>
      </w:r>
      <w:proofErr w:type="spellEnd"/>
      <w:r w:rsidRPr="0066367C">
        <w:rPr>
          <w:rFonts w:eastAsia="Arial"/>
          <w:bCs/>
          <w:color w:val="000000"/>
        </w:rPr>
        <w:t xml:space="preserve"> pranašumas lyginant su placebu ir bendroje populiacijoje. </w:t>
      </w:r>
    </w:p>
    <w:p w14:paraId="6791F9D8" w14:textId="77777777" w:rsidR="0066367C" w:rsidRPr="0066367C" w:rsidRDefault="0066367C" w:rsidP="0066367C">
      <w:pPr>
        <w:spacing w:after="120"/>
        <w:ind w:firstLine="720"/>
        <w:jc w:val="both"/>
        <w:rPr>
          <w:rFonts w:eastAsia="Arial"/>
          <w:bCs/>
          <w:color w:val="000000"/>
        </w:rPr>
      </w:pPr>
      <w:r w:rsidRPr="0066367C">
        <w:rPr>
          <w:rFonts w:eastAsia="Arial"/>
          <w:bCs/>
          <w:color w:val="000000"/>
        </w:rPr>
        <w:t xml:space="preserve">Vertinama, kad skirtumas abiejuose tyrimuose buvo ne tik statistiškai, bet ir kliniškai reikšmingas. </w:t>
      </w:r>
    </w:p>
    <w:p w14:paraId="662AAFA1" w14:textId="3A1CD759" w:rsidR="0066367C" w:rsidRPr="0066367C" w:rsidRDefault="0066367C" w:rsidP="0050111A">
      <w:pPr>
        <w:spacing w:after="120" w:line="276" w:lineRule="auto"/>
        <w:ind w:firstLine="720"/>
        <w:jc w:val="both"/>
        <w:rPr>
          <w:rFonts w:eastAsia="Arial"/>
          <w:bCs/>
          <w:color w:val="000000"/>
        </w:rPr>
      </w:pPr>
      <w:r w:rsidRPr="0066367C">
        <w:rPr>
          <w:rFonts w:eastAsia="Arial"/>
          <w:bCs/>
          <w:color w:val="000000"/>
        </w:rPr>
        <w:t xml:space="preserve">Po abiejų tyrimų duomenų sujungimo, pirminės vertinamosios baigties rezultatai parodė, kad pacientų, pasiekusių atsaką į gydymą dalis, buvo 50,1 </w:t>
      </w:r>
      <w:proofErr w:type="spellStart"/>
      <w:r w:rsidRPr="0066367C">
        <w:rPr>
          <w:rFonts w:eastAsia="Arial"/>
          <w:bCs/>
          <w:color w:val="000000"/>
        </w:rPr>
        <w:t>naldemedino</w:t>
      </w:r>
      <w:proofErr w:type="spellEnd"/>
      <w:r w:rsidRPr="0066367C">
        <w:rPr>
          <w:rFonts w:eastAsia="Arial"/>
          <w:bCs/>
          <w:color w:val="000000"/>
        </w:rPr>
        <w:t xml:space="preserve"> ir 34,1 proc. placebo grupėse (skirtumas tarp palyginamųjų grupių buvo 16 proc</w:t>
      </w:r>
      <w:r w:rsidR="00993045">
        <w:rPr>
          <w:rFonts w:eastAsia="Arial"/>
          <w:bCs/>
          <w:color w:val="000000"/>
        </w:rPr>
        <w:t>.</w:t>
      </w:r>
      <w:r w:rsidRPr="0066367C">
        <w:rPr>
          <w:rFonts w:eastAsia="Arial"/>
          <w:bCs/>
          <w:color w:val="000000"/>
        </w:rPr>
        <w:t xml:space="preserve"> ir buvo statistiškai reikšmingas (p&lt;0,001) bei viršijo iš anksto numatytą ribą (15 proc.). </w:t>
      </w:r>
    </w:p>
    <w:p w14:paraId="0EA09D5E" w14:textId="60CC496E" w:rsidR="0066367C" w:rsidRDefault="0066367C" w:rsidP="0050111A">
      <w:pPr>
        <w:spacing w:line="276" w:lineRule="auto"/>
        <w:ind w:firstLine="720"/>
        <w:jc w:val="both"/>
        <w:rPr>
          <w:szCs w:val="20"/>
        </w:rPr>
      </w:pPr>
      <w:r w:rsidRPr="0066367C">
        <w:rPr>
          <w:rFonts w:eastAsia="Arial"/>
          <w:bCs/>
          <w:szCs w:val="20"/>
        </w:rPr>
        <w:t xml:space="preserve">Apibendrinant V9231, V9232 ir V9235 klinikinių tyrimų rezultatus, </w:t>
      </w:r>
      <w:r w:rsidR="004B2513">
        <w:rPr>
          <w:rFonts w:eastAsia="Arial"/>
          <w:bCs/>
          <w:szCs w:val="20"/>
        </w:rPr>
        <w:t>nustatyta</w:t>
      </w:r>
      <w:r w:rsidRPr="0066367C">
        <w:rPr>
          <w:rFonts w:eastAsia="Arial"/>
          <w:bCs/>
          <w:szCs w:val="20"/>
        </w:rPr>
        <w:t xml:space="preserve">, kad populiacijoje pacientų </w:t>
      </w:r>
      <w:r w:rsidR="004B2513">
        <w:rPr>
          <w:rFonts w:eastAsia="Arial"/>
          <w:bCs/>
          <w:szCs w:val="20"/>
        </w:rPr>
        <w:t xml:space="preserve">patiriančių </w:t>
      </w:r>
      <w:r w:rsidRPr="0066367C">
        <w:rPr>
          <w:rFonts w:eastAsia="Arial"/>
          <w:bCs/>
          <w:szCs w:val="20"/>
        </w:rPr>
        <w:t xml:space="preserve">ne vėžio sukeltą lėtinį skausmą ir OSVU, </w:t>
      </w:r>
      <w:proofErr w:type="spellStart"/>
      <w:r w:rsidRPr="0066367C">
        <w:rPr>
          <w:rFonts w:eastAsia="Arial"/>
          <w:bCs/>
          <w:szCs w:val="20"/>
        </w:rPr>
        <w:t>naldemedino</w:t>
      </w:r>
      <w:proofErr w:type="spellEnd"/>
      <w:r w:rsidRPr="0066367C">
        <w:rPr>
          <w:rFonts w:eastAsia="Arial"/>
          <w:bCs/>
          <w:szCs w:val="20"/>
        </w:rPr>
        <w:t xml:space="preserve"> efektyvumas yra didesnis nei placebo.</w:t>
      </w:r>
      <w:r w:rsidRPr="0066367C">
        <w:rPr>
          <w:szCs w:val="20"/>
        </w:rPr>
        <w:t xml:space="preserve"> Gydymo metu atsiradusių nepageidaujamų reiškinių dažnis buvo panašus </w:t>
      </w:r>
      <w:proofErr w:type="spellStart"/>
      <w:r w:rsidRPr="0066367C">
        <w:rPr>
          <w:szCs w:val="20"/>
        </w:rPr>
        <w:t>naldemedino</w:t>
      </w:r>
      <w:proofErr w:type="spellEnd"/>
      <w:r w:rsidRPr="0066367C">
        <w:rPr>
          <w:szCs w:val="20"/>
        </w:rPr>
        <w:t xml:space="preserve"> ir placebo grupėse. </w:t>
      </w:r>
    </w:p>
    <w:p w14:paraId="75FD9975" w14:textId="77777777" w:rsidR="001153E0" w:rsidRPr="0066367C" w:rsidRDefault="001153E0" w:rsidP="0066367C">
      <w:pPr>
        <w:spacing w:line="276" w:lineRule="auto"/>
        <w:jc w:val="both"/>
        <w:rPr>
          <w:szCs w:val="20"/>
        </w:rPr>
      </w:pPr>
    </w:p>
    <w:p w14:paraId="42C1C583" w14:textId="77777777" w:rsidR="0066367C" w:rsidRDefault="0066367C" w:rsidP="0066367C">
      <w:pPr>
        <w:spacing w:line="276" w:lineRule="auto"/>
        <w:jc w:val="both"/>
        <w:rPr>
          <w:i/>
          <w:iCs/>
          <w:szCs w:val="20"/>
        </w:rPr>
      </w:pPr>
      <w:r w:rsidRPr="0066367C">
        <w:rPr>
          <w:szCs w:val="20"/>
        </w:rPr>
        <w:tab/>
      </w:r>
      <w:r w:rsidRPr="0066367C">
        <w:rPr>
          <w:i/>
          <w:iCs/>
          <w:szCs w:val="20"/>
        </w:rPr>
        <w:t>Netiesioginis palyginimas</w:t>
      </w:r>
    </w:p>
    <w:p w14:paraId="4358245F" w14:textId="2AE4DDC1" w:rsidR="001153E0" w:rsidRPr="009F014C" w:rsidRDefault="00F852BE" w:rsidP="001153E0">
      <w:pPr>
        <w:tabs>
          <w:tab w:val="left" w:pos="284"/>
        </w:tabs>
        <w:spacing w:line="276" w:lineRule="auto"/>
        <w:jc w:val="both"/>
        <w:rPr>
          <w:rFonts w:eastAsia="Arial"/>
          <w:bCs/>
          <w:i/>
          <w:iCs/>
          <w:szCs w:val="20"/>
        </w:rPr>
      </w:pPr>
      <w:r>
        <w:rPr>
          <w:rFonts w:eastAsia="Arial"/>
          <w:bCs/>
          <w:i/>
          <w:iCs/>
          <w:szCs w:val="20"/>
        </w:rPr>
        <w:t>O</w:t>
      </w:r>
      <w:r w:rsidR="001153E0" w:rsidRPr="009F014C">
        <w:rPr>
          <w:rFonts w:eastAsia="Arial"/>
          <w:bCs/>
          <w:i/>
          <w:iCs/>
          <w:szCs w:val="20"/>
        </w:rPr>
        <w:t>nkologinėmis ligomis ser</w:t>
      </w:r>
      <w:r w:rsidR="001153E0">
        <w:rPr>
          <w:rFonts w:eastAsia="Arial"/>
          <w:bCs/>
          <w:i/>
          <w:iCs/>
          <w:szCs w:val="20"/>
        </w:rPr>
        <w:t>g</w:t>
      </w:r>
      <w:r w:rsidR="001153E0" w:rsidRPr="009F014C">
        <w:rPr>
          <w:rFonts w:eastAsia="Arial"/>
          <w:bCs/>
          <w:i/>
          <w:iCs/>
          <w:szCs w:val="20"/>
        </w:rPr>
        <w:t>antys pacientai</w:t>
      </w:r>
    </w:p>
    <w:p w14:paraId="1EC30C6E" w14:textId="193196D8" w:rsidR="0066367C" w:rsidRPr="0066367C" w:rsidRDefault="0066367C" w:rsidP="0066367C">
      <w:pPr>
        <w:spacing w:line="276" w:lineRule="auto"/>
        <w:ind w:firstLine="720"/>
        <w:jc w:val="both"/>
        <w:rPr>
          <w:szCs w:val="20"/>
        </w:rPr>
      </w:pPr>
      <w:r w:rsidRPr="0066367C">
        <w:rPr>
          <w:szCs w:val="20"/>
        </w:rPr>
        <w:t>Par</w:t>
      </w:r>
      <w:r w:rsidR="001153E0">
        <w:rPr>
          <w:szCs w:val="20"/>
        </w:rPr>
        <w:t>aiškoje</w:t>
      </w:r>
      <w:r w:rsidRPr="0066367C">
        <w:rPr>
          <w:szCs w:val="20"/>
        </w:rPr>
        <w:t xml:space="preserve"> pateik</w:t>
      </w:r>
      <w:r w:rsidR="001153E0">
        <w:rPr>
          <w:szCs w:val="20"/>
        </w:rPr>
        <w:t>tos</w:t>
      </w:r>
      <w:r w:rsidRPr="0066367C">
        <w:rPr>
          <w:szCs w:val="20"/>
        </w:rPr>
        <w:t xml:space="preserve"> dvi literatūros apžvalgas ir tinklines meta-analizes. Vienoje iš apžvalgų buvo įtraukti 27 </w:t>
      </w:r>
      <w:proofErr w:type="spellStart"/>
      <w:r w:rsidRPr="0066367C">
        <w:rPr>
          <w:szCs w:val="20"/>
        </w:rPr>
        <w:t>randomizuoti</w:t>
      </w:r>
      <w:proofErr w:type="spellEnd"/>
      <w:r w:rsidRPr="0066367C">
        <w:rPr>
          <w:szCs w:val="20"/>
        </w:rPr>
        <w:t xml:space="preserve"> kontroliuojami tyrimai, iš kurių 5 buvo įtraukti pacientai, sergantys onkologine liga. Antrojoje apžvalgoje visuose įtrauktuose klinikiniuose tyrimuose &gt;58 proc. populiacijos sudarė pacientai, sergantys onkologine liga, todėl laikoma, kad netiesioginio palyginimo analizės populiacija atitinka Lietuvos pacientų sergančių onkologine liga ir </w:t>
      </w:r>
      <w:proofErr w:type="spellStart"/>
      <w:r w:rsidRPr="0066367C">
        <w:rPr>
          <w:szCs w:val="20"/>
        </w:rPr>
        <w:t>opoidinių</w:t>
      </w:r>
      <w:proofErr w:type="spellEnd"/>
      <w:r w:rsidRPr="0066367C">
        <w:rPr>
          <w:szCs w:val="20"/>
        </w:rPr>
        <w:t xml:space="preserve"> vaistų sukeltu OSVU populiaciją. Netiesioginio palyginimo analizėje palyginamasis vaistinis preparatas </w:t>
      </w:r>
      <w:proofErr w:type="spellStart"/>
      <w:r w:rsidRPr="0066367C">
        <w:rPr>
          <w:szCs w:val="20"/>
        </w:rPr>
        <w:t>metilnatreksonas</w:t>
      </w:r>
      <w:proofErr w:type="spellEnd"/>
      <w:r w:rsidRPr="0066367C">
        <w:rPr>
          <w:szCs w:val="20"/>
        </w:rPr>
        <w:t xml:space="preserve"> atitinka įprastinę klinikinę praktiką Lietuvoje. </w:t>
      </w:r>
    </w:p>
    <w:p w14:paraId="3BC0A9A2" w14:textId="75A98582" w:rsidR="0066367C" w:rsidRPr="0066367C" w:rsidRDefault="0066367C" w:rsidP="0066367C">
      <w:pPr>
        <w:spacing w:line="276" w:lineRule="auto"/>
        <w:ind w:firstLine="720"/>
        <w:jc w:val="both"/>
        <w:rPr>
          <w:szCs w:val="20"/>
        </w:rPr>
      </w:pPr>
      <w:r w:rsidRPr="0066367C">
        <w:rPr>
          <w:szCs w:val="20"/>
        </w:rPr>
        <w:t xml:space="preserve">Netiesioginės analizės rezultatai parodė, kad vėžiu sergančių ir OSVU turinčių pacientų populiacijoje </w:t>
      </w:r>
      <w:proofErr w:type="spellStart"/>
      <w:r w:rsidRPr="0066367C">
        <w:rPr>
          <w:szCs w:val="20"/>
        </w:rPr>
        <w:t>naldemedino</w:t>
      </w:r>
      <w:proofErr w:type="spellEnd"/>
      <w:r w:rsidRPr="0066367C">
        <w:rPr>
          <w:szCs w:val="20"/>
        </w:rPr>
        <w:t xml:space="preserve"> ir </w:t>
      </w:r>
      <w:proofErr w:type="spellStart"/>
      <w:r w:rsidRPr="0066367C">
        <w:rPr>
          <w:szCs w:val="20"/>
        </w:rPr>
        <w:t>metilnaltreksono</w:t>
      </w:r>
      <w:proofErr w:type="spellEnd"/>
      <w:r w:rsidR="00992917">
        <w:rPr>
          <w:szCs w:val="20"/>
        </w:rPr>
        <w:t xml:space="preserve"> bromido</w:t>
      </w:r>
      <w:r w:rsidRPr="0066367C">
        <w:rPr>
          <w:szCs w:val="20"/>
        </w:rPr>
        <w:t xml:space="preserve"> </w:t>
      </w:r>
      <w:r w:rsidR="00A51193">
        <w:rPr>
          <w:szCs w:val="20"/>
        </w:rPr>
        <w:t>palyginamasis</w:t>
      </w:r>
      <w:r w:rsidR="00A51193" w:rsidRPr="0066367C">
        <w:rPr>
          <w:szCs w:val="20"/>
        </w:rPr>
        <w:t xml:space="preserve"> </w:t>
      </w:r>
      <w:r w:rsidRPr="0066367C">
        <w:rPr>
          <w:szCs w:val="20"/>
        </w:rPr>
        <w:t>veiksmingumas statistiškai ir kliniškai reikšmingai nesiskyrė. Pagrindiniai sisteminių literatūros apžvalgų ribotumai buvo nedidėlė dalis RCT, kurių populiaciją sudarė vėžiu sergantys pacientai (</w:t>
      </w:r>
      <w:proofErr w:type="spellStart"/>
      <w:r w:rsidRPr="0066367C">
        <w:rPr>
          <w:szCs w:val="20"/>
        </w:rPr>
        <w:t>Luthra</w:t>
      </w:r>
      <w:proofErr w:type="spellEnd"/>
      <w:r w:rsidRPr="0066367C">
        <w:rPr>
          <w:szCs w:val="20"/>
        </w:rPr>
        <w:t xml:space="preserve"> et al) ir didelis duomenų heterogeniškumas. Netiesioginė saugumo analizė tarp </w:t>
      </w:r>
      <w:proofErr w:type="spellStart"/>
      <w:r w:rsidRPr="0066367C">
        <w:rPr>
          <w:szCs w:val="20"/>
        </w:rPr>
        <w:t>metilnaltreksono</w:t>
      </w:r>
      <w:proofErr w:type="spellEnd"/>
      <w:r w:rsidRPr="0066367C">
        <w:rPr>
          <w:szCs w:val="20"/>
        </w:rPr>
        <w:t xml:space="preserve"> ir </w:t>
      </w:r>
      <w:proofErr w:type="spellStart"/>
      <w:r w:rsidRPr="0066367C">
        <w:rPr>
          <w:szCs w:val="20"/>
        </w:rPr>
        <w:t>naldemedino</w:t>
      </w:r>
      <w:proofErr w:type="spellEnd"/>
      <w:r w:rsidRPr="0066367C">
        <w:rPr>
          <w:szCs w:val="20"/>
        </w:rPr>
        <w:t xml:space="preserve"> nebuvo atlikta. Abu vaist</w:t>
      </w:r>
      <w:r w:rsidR="00D86C60">
        <w:rPr>
          <w:szCs w:val="20"/>
        </w:rPr>
        <w:t>iniai preparat</w:t>
      </w:r>
      <w:r w:rsidRPr="0066367C">
        <w:rPr>
          <w:szCs w:val="20"/>
        </w:rPr>
        <w:t xml:space="preserve">ai netiesiogiai palyginti su placebu ir nustatyta, kad absoliučios </w:t>
      </w:r>
      <w:r w:rsidRPr="0066367C">
        <w:rPr>
          <w:szCs w:val="20"/>
        </w:rPr>
        <w:lastRenderedPageBreak/>
        <w:t xml:space="preserve">daugumos nepageidaujamų reakcijų dažnis nesiskyrė, todėl daroma išvada, kad ir </w:t>
      </w:r>
      <w:proofErr w:type="spellStart"/>
      <w:r w:rsidRPr="0066367C">
        <w:rPr>
          <w:szCs w:val="20"/>
        </w:rPr>
        <w:t>metilnaltreksono</w:t>
      </w:r>
      <w:proofErr w:type="spellEnd"/>
      <w:r w:rsidRPr="0066367C">
        <w:rPr>
          <w:szCs w:val="20"/>
        </w:rPr>
        <w:t xml:space="preserve"> </w:t>
      </w:r>
      <w:r w:rsidR="00992917">
        <w:rPr>
          <w:szCs w:val="20"/>
        </w:rPr>
        <w:t xml:space="preserve">bromido </w:t>
      </w:r>
      <w:r w:rsidRPr="0066367C">
        <w:rPr>
          <w:szCs w:val="20"/>
        </w:rPr>
        <w:t xml:space="preserve">bei </w:t>
      </w:r>
      <w:proofErr w:type="spellStart"/>
      <w:r w:rsidRPr="0066367C">
        <w:rPr>
          <w:szCs w:val="20"/>
        </w:rPr>
        <w:t>naldemedino</w:t>
      </w:r>
      <w:proofErr w:type="spellEnd"/>
      <w:r w:rsidRPr="0066367C">
        <w:rPr>
          <w:szCs w:val="20"/>
        </w:rPr>
        <w:t xml:space="preserve"> saugumo duomenys yra panašūs.</w:t>
      </w:r>
    </w:p>
    <w:p w14:paraId="6938853D" w14:textId="76B9CB48" w:rsidR="0066367C" w:rsidRPr="0066367C" w:rsidRDefault="0066367C" w:rsidP="0066367C">
      <w:pPr>
        <w:spacing w:line="276" w:lineRule="auto"/>
        <w:ind w:firstLine="720"/>
        <w:jc w:val="both"/>
        <w:rPr>
          <w:szCs w:val="20"/>
        </w:rPr>
      </w:pPr>
      <w:r w:rsidRPr="0066367C">
        <w:rPr>
          <w:szCs w:val="20"/>
        </w:rPr>
        <w:t>Apibendrinant tiesioginio ir netiesioginio palyginimo</w:t>
      </w:r>
      <w:r w:rsidR="00D86C60">
        <w:rPr>
          <w:szCs w:val="20"/>
        </w:rPr>
        <w:t xml:space="preserve"> tyrimų</w:t>
      </w:r>
      <w:r w:rsidRPr="0066367C">
        <w:rPr>
          <w:szCs w:val="20"/>
        </w:rPr>
        <w:t xml:space="preserve"> rezultatus </w:t>
      </w:r>
      <w:r w:rsidR="002C7A4E">
        <w:rPr>
          <w:szCs w:val="20"/>
        </w:rPr>
        <w:t>vertinama,</w:t>
      </w:r>
      <w:r w:rsidRPr="0066367C">
        <w:rPr>
          <w:szCs w:val="20"/>
        </w:rPr>
        <w:t xml:space="preserve"> kad p</w:t>
      </w:r>
      <w:r w:rsidRPr="0066367C">
        <w:rPr>
          <w:bCs/>
          <w:lang w:eastAsia="lt-LT"/>
        </w:rPr>
        <w:t xml:space="preserve">acientų, </w:t>
      </w:r>
      <w:r w:rsidR="00D86C60">
        <w:rPr>
          <w:bCs/>
          <w:lang w:eastAsia="lt-LT"/>
        </w:rPr>
        <w:t xml:space="preserve">patiriančių </w:t>
      </w:r>
      <w:r w:rsidRPr="0066367C">
        <w:rPr>
          <w:bCs/>
          <w:lang w:eastAsia="lt-LT"/>
        </w:rPr>
        <w:t>ne vėžio sukeltą lėtinį skausmą ir OSVU</w:t>
      </w:r>
      <w:r w:rsidR="00D86C60">
        <w:rPr>
          <w:bCs/>
          <w:lang w:eastAsia="lt-LT"/>
        </w:rPr>
        <w:t xml:space="preserve"> populiacijoje</w:t>
      </w:r>
      <w:r w:rsidRPr="0066367C">
        <w:rPr>
          <w:bCs/>
          <w:lang w:eastAsia="lt-LT"/>
        </w:rPr>
        <w:t xml:space="preserve">, siūlomo kompensuoti vaistinio preparato palyginamasis veiksmingumas yra įvertintas kaip </w:t>
      </w:r>
      <w:r w:rsidRPr="0066367C">
        <w:rPr>
          <w:bCs/>
          <w:i/>
          <w:iCs/>
          <w:lang w:eastAsia="lt-LT"/>
        </w:rPr>
        <w:t>didesnis</w:t>
      </w:r>
      <w:r w:rsidRPr="0066367C">
        <w:rPr>
          <w:bCs/>
          <w:lang w:eastAsia="lt-LT"/>
        </w:rPr>
        <w:t xml:space="preserve"> lyginant su įprasta klinikine praktika</w:t>
      </w:r>
      <w:r w:rsidR="00D86C60">
        <w:rPr>
          <w:bCs/>
          <w:lang w:eastAsia="lt-LT"/>
        </w:rPr>
        <w:t xml:space="preserve"> (placebas)</w:t>
      </w:r>
      <w:r w:rsidRPr="0066367C">
        <w:rPr>
          <w:bCs/>
          <w:lang w:eastAsia="lt-LT"/>
        </w:rPr>
        <w:t xml:space="preserve">, o pacientų, </w:t>
      </w:r>
      <w:r w:rsidR="00D86C60">
        <w:rPr>
          <w:bCs/>
          <w:lang w:eastAsia="lt-LT"/>
        </w:rPr>
        <w:t>patiriančių</w:t>
      </w:r>
      <w:r w:rsidR="00D86C60" w:rsidRPr="0066367C">
        <w:rPr>
          <w:bCs/>
          <w:lang w:eastAsia="lt-LT"/>
        </w:rPr>
        <w:t xml:space="preserve"> </w:t>
      </w:r>
      <w:r w:rsidRPr="0066367C">
        <w:rPr>
          <w:bCs/>
          <w:lang w:eastAsia="lt-LT"/>
        </w:rPr>
        <w:t>vėžio sukeltą lėtinį skausmą ir OSVU</w:t>
      </w:r>
      <w:r w:rsidR="00D86C60">
        <w:rPr>
          <w:bCs/>
          <w:lang w:eastAsia="lt-LT"/>
        </w:rPr>
        <w:t xml:space="preserve"> populiacijoje</w:t>
      </w:r>
      <w:r w:rsidRPr="0066367C">
        <w:rPr>
          <w:bCs/>
          <w:lang w:eastAsia="lt-LT"/>
        </w:rPr>
        <w:t xml:space="preserve">, siūlomo kompensuoti vaistinio preparato palyginamasis veiksmingumas yra įvertintas kaip </w:t>
      </w:r>
      <w:r w:rsidRPr="0066367C">
        <w:rPr>
          <w:bCs/>
          <w:i/>
          <w:iCs/>
          <w:lang w:eastAsia="lt-LT"/>
        </w:rPr>
        <w:t>iš esmės nesiskiriantis</w:t>
      </w:r>
      <w:r w:rsidRPr="0066367C">
        <w:rPr>
          <w:bCs/>
          <w:lang w:eastAsia="lt-LT"/>
        </w:rPr>
        <w:t xml:space="preserve"> lyginant su įprasta klinikine praktika</w:t>
      </w:r>
      <w:r w:rsidR="00D86C60">
        <w:rPr>
          <w:bCs/>
          <w:lang w:eastAsia="lt-LT"/>
        </w:rPr>
        <w:t xml:space="preserve"> (</w:t>
      </w:r>
      <w:proofErr w:type="spellStart"/>
      <w:r w:rsidR="00A51193" w:rsidRPr="0066367C">
        <w:rPr>
          <w:szCs w:val="20"/>
        </w:rPr>
        <w:t>metilnaltrekson</w:t>
      </w:r>
      <w:r w:rsidR="00992917">
        <w:rPr>
          <w:szCs w:val="20"/>
        </w:rPr>
        <w:t>o</w:t>
      </w:r>
      <w:proofErr w:type="spellEnd"/>
      <w:r w:rsidR="00992917">
        <w:rPr>
          <w:szCs w:val="20"/>
        </w:rPr>
        <w:t xml:space="preserve"> bromid</w:t>
      </w:r>
      <w:r w:rsidR="00A51193">
        <w:rPr>
          <w:szCs w:val="20"/>
        </w:rPr>
        <w:t>as)</w:t>
      </w:r>
      <w:r w:rsidRPr="0066367C">
        <w:rPr>
          <w:bCs/>
          <w:lang w:eastAsia="lt-LT"/>
        </w:rPr>
        <w:t>.</w:t>
      </w:r>
    </w:p>
    <w:p w14:paraId="2AE9CC07" w14:textId="77777777" w:rsidR="0066367C" w:rsidRPr="00334F18" w:rsidRDefault="0066367C" w:rsidP="00A93AA6">
      <w:pPr>
        <w:pStyle w:val="Sraopastraipa"/>
        <w:tabs>
          <w:tab w:val="left" w:pos="426"/>
        </w:tabs>
        <w:ind w:left="0"/>
        <w:rPr>
          <w:b/>
          <w:bCs/>
          <w:caps/>
        </w:rPr>
      </w:pPr>
    </w:p>
    <w:p w14:paraId="7DE09EB5" w14:textId="69E9DD74" w:rsidR="00E03C3F" w:rsidRPr="00334F18" w:rsidRDefault="00CC7832" w:rsidP="00CC09D4">
      <w:pPr>
        <w:pStyle w:val="Sraopastraipa"/>
        <w:numPr>
          <w:ilvl w:val="0"/>
          <w:numId w:val="12"/>
        </w:numPr>
        <w:tabs>
          <w:tab w:val="left" w:pos="567"/>
        </w:tabs>
        <w:ind w:hanging="720"/>
        <w:rPr>
          <w:b/>
          <w:bCs/>
          <w:caps/>
        </w:rPr>
      </w:pPr>
      <w:r w:rsidRPr="00334F18">
        <w:rPr>
          <w:b/>
          <w:bCs/>
          <w:caps/>
        </w:rPr>
        <w:t xml:space="preserve">ekonominio vertinimo </w:t>
      </w:r>
      <w:r w:rsidR="002F0E4F" w:rsidRPr="00334F18">
        <w:rPr>
          <w:b/>
          <w:bCs/>
          <w:caps/>
        </w:rPr>
        <w:t>apibendrinimas</w:t>
      </w:r>
    </w:p>
    <w:p w14:paraId="1A900598" w14:textId="4826E5DF" w:rsidR="00C62B36" w:rsidRDefault="00C62B36" w:rsidP="00A93AA6">
      <w:pPr>
        <w:tabs>
          <w:tab w:val="left" w:pos="426"/>
        </w:tabs>
        <w:rPr>
          <w:i/>
        </w:rPr>
      </w:pPr>
    </w:p>
    <w:p w14:paraId="68C51A27" w14:textId="77777777" w:rsidR="003F02A8" w:rsidRPr="00EF4B7A" w:rsidRDefault="003F02A8" w:rsidP="0050111A">
      <w:pPr>
        <w:spacing w:line="276" w:lineRule="auto"/>
        <w:ind w:firstLine="720"/>
        <w:jc w:val="both"/>
      </w:pPr>
      <w:r w:rsidRPr="00EF4B7A">
        <w:rPr>
          <w:rFonts w:eastAsia="Arial"/>
        </w:rPr>
        <w:t xml:space="preserve">Vykdant </w:t>
      </w:r>
      <w:r w:rsidRPr="00EF4B7A">
        <w:t>Vaistinių preparatų ir medicinos pagalbos priemonių įrašymo į kompensavimo sąrašus ir jų keitimo tvarkos aprašo, patvirtinto Lietuvos Respublikos sveikatos apsaugos ministro 2002 m. balandžio 5 d. įsakymu Nr. V-159 „Dėl vaistinių preparatų ir medicinos pagalbos priemonių įrašymo į kompensavimo sąrašus ir jų keitimo tvarkos aprašo patvirtinimo“ (toliau – Aprašas) 17</w:t>
      </w:r>
      <w:r w:rsidRPr="00EF4B7A">
        <w:rPr>
          <w:vertAlign w:val="superscript"/>
        </w:rPr>
        <w:t>3</w:t>
      </w:r>
      <w:r w:rsidRPr="00EF4B7A">
        <w:t xml:space="preserve">.2 punktą, </w:t>
      </w:r>
      <w:r w:rsidRPr="0050111A">
        <w:t>ekonominis vertinimas neatliekamas</w:t>
      </w:r>
      <w:r w:rsidRPr="00EF4B7A">
        <w:t xml:space="preserve"> </w:t>
      </w:r>
      <w:r w:rsidRPr="00EF4B7A">
        <w:rPr>
          <w:rFonts w:eastAsia="Arial"/>
        </w:rPr>
        <w:t xml:space="preserve">klinikinio vertinimo metu nustačius </w:t>
      </w:r>
      <w:r w:rsidRPr="00EF4B7A">
        <w:rPr>
          <w:bCs/>
          <w:i/>
          <w:iCs/>
          <w:lang w:eastAsia="lt-LT"/>
        </w:rPr>
        <w:t>didesnį</w:t>
      </w:r>
      <w:r w:rsidRPr="00EF4B7A">
        <w:rPr>
          <w:rFonts w:eastAsia="Arial"/>
        </w:rPr>
        <w:t xml:space="preserve"> palyginamąjį veiksmingumą lyginant su įprasta klinikine praktika (atitinka </w:t>
      </w:r>
      <w:r w:rsidRPr="00EF4B7A">
        <w:t xml:space="preserve">Vaistinių preparatų ir medicinos pagalbos priemonių įrašymo į kompensavimo sąrašus ir jų keitimo tvarkos aprašo, patvirtinto Lietuvos Respublikos sveikatos apsaugos ministro 2002 m. balandžio 5 d. įsakymu Nr. V-159 „Dėl vaistinių preparatų ir medicinos pagalbos priemonių įrašymo į kompensavimo sąrašus ir jų keitimo tvarkos aprašo patvirtinimo“ 29.1.1 papunktį) ir kuriuos įrašius į A ar centralizuotai apmokamų vaistinių preparatų ir medicinos pagalbos priemonių sąrašus, prognozuojamas kompensavimo iš PSDF biudžeto išlaidų didėjimas antraisiais vaistinio preparato kompensavimo metais būtų </w:t>
      </w:r>
      <w:r w:rsidRPr="0050111A">
        <w:t>lygus 0,03 proc</w:t>
      </w:r>
      <w:r w:rsidRPr="00EF4B7A">
        <w:rPr>
          <w:b/>
          <w:bCs/>
        </w:rPr>
        <w:t>.</w:t>
      </w:r>
      <w:r w:rsidRPr="00EF4B7A">
        <w:t xml:space="preserve"> visų praėjusių metų PSDF išlaidų vaistiniams preparatams kompensuoti arba mažesnis.</w:t>
      </w:r>
    </w:p>
    <w:p w14:paraId="33875138" w14:textId="77777777" w:rsidR="0035172D" w:rsidRPr="00334F18" w:rsidRDefault="0035172D" w:rsidP="00A93AA6">
      <w:pPr>
        <w:tabs>
          <w:tab w:val="left" w:pos="426"/>
        </w:tabs>
        <w:rPr>
          <w:b/>
          <w:bCs/>
          <w:caps/>
        </w:rPr>
      </w:pPr>
    </w:p>
    <w:p w14:paraId="4FC424F9" w14:textId="4E767245" w:rsidR="00C62B36" w:rsidRPr="00334F18" w:rsidRDefault="00C62B36" w:rsidP="00CC09D4">
      <w:pPr>
        <w:pStyle w:val="Sraopastraipa"/>
        <w:numPr>
          <w:ilvl w:val="0"/>
          <w:numId w:val="12"/>
        </w:numPr>
        <w:tabs>
          <w:tab w:val="left" w:pos="567"/>
        </w:tabs>
        <w:ind w:hanging="720"/>
        <w:rPr>
          <w:b/>
          <w:bCs/>
          <w:caps/>
        </w:rPr>
      </w:pPr>
      <w:r w:rsidRPr="00334F18">
        <w:rPr>
          <w:b/>
          <w:bCs/>
          <w:caps/>
        </w:rPr>
        <w:t xml:space="preserve">Pacientų organizacijų pateikti duomenys </w:t>
      </w:r>
    </w:p>
    <w:p w14:paraId="54351841" w14:textId="77777777" w:rsidR="00C9728E" w:rsidRPr="00334F18" w:rsidRDefault="00C9728E" w:rsidP="00C9728E">
      <w:pPr>
        <w:pStyle w:val="Sraopastraipa"/>
        <w:tabs>
          <w:tab w:val="left" w:pos="567"/>
        </w:tabs>
        <w:rPr>
          <w:b/>
          <w:bCs/>
          <w:caps/>
        </w:rPr>
      </w:pPr>
    </w:p>
    <w:p w14:paraId="62992180" w14:textId="5368ED4E" w:rsidR="00937907" w:rsidRPr="00334F18" w:rsidRDefault="00937907" w:rsidP="00937907">
      <w:pPr>
        <w:spacing w:after="120"/>
        <w:jc w:val="both"/>
      </w:pPr>
      <w:r w:rsidRPr="00334F18">
        <w:t xml:space="preserve">Pacientų organizacijos pozicija </w:t>
      </w:r>
      <w:r w:rsidR="00880A44" w:rsidRPr="00334F18">
        <w:t>ne</w:t>
      </w:r>
      <w:r w:rsidRPr="00334F18">
        <w:t>pateikta.</w:t>
      </w:r>
    </w:p>
    <w:p w14:paraId="03E73D82" w14:textId="77777777" w:rsidR="00D417D2" w:rsidRPr="00334F18" w:rsidRDefault="00D417D2" w:rsidP="00937907">
      <w:pPr>
        <w:spacing w:after="120"/>
        <w:jc w:val="both"/>
      </w:pPr>
    </w:p>
    <w:p w14:paraId="3D3277FA" w14:textId="09414FFF" w:rsidR="00C62B36" w:rsidRPr="00334F18" w:rsidRDefault="00D67BAF" w:rsidP="00CC09D4">
      <w:pPr>
        <w:pStyle w:val="Sraopastraipa"/>
        <w:numPr>
          <w:ilvl w:val="0"/>
          <w:numId w:val="12"/>
        </w:numPr>
        <w:tabs>
          <w:tab w:val="left" w:pos="567"/>
        </w:tabs>
        <w:ind w:hanging="720"/>
        <w:rPr>
          <w:b/>
          <w:bCs/>
          <w:caps/>
        </w:rPr>
      </w:pPr>
      <w:r w:rsidRPr="00334F18">
        <w:rPr>
          <w:b/>
          <w:bCs/>
          <w:caps/>
        </w:rPr>
        <w:t xml:space="preserve">SVEIKATOS PRIEŽIŪROS SPECIALISTŲ </w:t>
      </w:r>
      <w:r w:rsidR="00C62B36" w:rsidRPr="00334F18">
        <w:rPr>
          <w:b/>
          <w:bCs/>
          <w:caps/>
        </w:rPr>
        <w:t xml:space="preserve"> organizacijų pateikti duomenys</w:t>
      </w:r>
    </w:p>
    <w:p w14:paraId="044D5084" w14:textId="77777777" w:rsidR="00C9728E" w:rsidRPr="00334F18" w:rsidRDefault="00C9728E" w:rsidP="00C9728E">
      <w:pPr>
        <w:pStyle w:val="Sraopastraipa"/>
        <w:tabs>
          <w:tab w:val="left" w:pos="567"/>
        </w:tabs>
        <w:rPr>
          <w:b/>
          <w:bCs/>
          <w:caps/>
        </w:rPr>
      </w:pPr>
    </w:p>
    <w:p w14:paraId="5D8CC48C" w14:textId="6087B636" w:rsidR="00662983" w:rsidRPr="00334F18" w:rsidRDefault="00D67BAF" w:rsidP="00662983">
      <w:pPr>
        <w:spacing w:after="120"/>
        <w:jc w:val="both"/>
      </w:pPr>
      <w:r w:rsidRPr="00334F18">
        <w:t>S</w:t>
      </w:r>
      <w:r w:rsidRPr="00334F18">
        <w:rPr>
          <w:bCs/>
        </w:rPr>
        <w:t>veikatos priežiūros specialistų</w:t>
      </w:r>
      <w:r w:rsidR="00937907" w:rsidRPr="00334F18">
        <w:t xml:space="preserve"> organizacijos pozicija </w:t>
      </w:r>
      <w:r w:rsidR="00880A44" w:rsidRPr="00334F18">
        <w:t>ne</w:t>
      </w:r>
      <w:r w:rsidR="00937907" w:rsidRPr="00334F18">
        <w:t>pateikta.</w:t>
      </w:r>
    </w:p>
    <w:p w14:paraId="3701D46A" w14:textId="77777777" w:rsidR="00A042B9" w:rsidRPr="00334F18" w:rsidRDefault="00A042B9" w:rsidP="00662983">
      <w:pPr>
        <w:spacing w:after="120"/>
        <w:jc w:val="both"/>
      </w:pPr>
    </w:p>
    <w:p w14:paraId="78F23ECB" w14:textId="3ED5BFD5" w:rsidR="002F0E4F" w:rsidRPr="00334F18" w:rsidRDefault="002F0E4F" w:rsidP="00CC09D4">
      <w:pPr>
        <w:pStyle w:val="Sraopastraipa"/>
        <w:numPr>
          <w:ilvl w:val="0"/>
          <w:numId w:val="12"/>
        </w:numPr>
        <w:tabs>
          <w:tab w:val="left" w:pos="567"/>
        </w:tabs>
        <w:ind w:hanging="720"/>
        <w:rPr>
          <w:b/>
          <w:bCs/>
          <w:caps/>
        </w:rPr>
      </w:pPr>
      <w:r w:rsidRPr="00334F18">
        <w:rPr>
          <w:b/>
          <w:bCs/>
          <w:caps/>
        </w:rPr>
        <w:t>Išvad</w:t>
      </w:r>
      <w:r w:rsidR="00B811A4" w:rsidRPr="00334F18">
        <w:rPr>
          <w:b/>
          <w:bCs/>
          <w:caps/>
        </w:rPr>
        <w:t>OS</w:t>
      </w:r>
      <w:r w:rsidRPr="00334F18">
        <w:rPr>
          <w:b/>
          <w:bCs/>
          <w:caps/>
        </w:rPr>
        <w:t xml:space="preserve"> </w:t>
      </w:r>
    </w:p>
    <w:p w14:paraId="30069D85" w14:textId="77777777" w:rsidR="0061611B" w:rsidRPr="00334F18" w:rsidRDefault="0061611B" w:rsidP="0061611B">
      <w:pPr>
        <w:ind w:left="360"/>
        <w:rPr>
          <w:i/>
          <w:szCs w:val="22"/>
        </w:rPr>
      </w:pPr>
    </w:p>
    <w:tbl>
      <w:tblPr>
        <w:tblStyle w:val="Lentelstinklelis"/>
        <w:tblW w:w="0" w:type="auto"/>
        <w:tblInd w:w="-5" w:type="dxa"/>
        <w:tblLook w:val="04A0" w:firstRow="1" w:lastRow="0" w:firstColumn="1" w:lastColumn="0" w:noHBand="0" w:noVBand="1"/>
      </w:tblPr>
      <w:tblGrid>
        <w:gridCol w:w="4820"/>
        <w:gridCol w:w="4814"/>
      </w:tblGrid>
      <w:tr w:rsidR="00334F18" w:rsidRPr="00334F18" w14:paraId="4D5EFB83" w14:textId="77777777" w:rsidTr="007111C4">
        <w:trPr>
          <w:trHeight w:val="510"/>
        </w:trPr>
        <w:tc>
          <w:tcPr>
            <w:tcW w:w="9634" w:type="dxa"/>
            <w:gridSpan w:val="2"/>
            <w:vAlign w:val="center"/>
          </w:tcPr>
          <w:p w14:paraId="294EC16B"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bookmarkStart w:id="2" w:name="_Hlk185430554"/>
            <w:r w:rsidRPr="00334F18">
              <w:rPr>
                <w:rStyle w:val="Style2"/>
                <w:rFonts w:eastAsia="MS Gothic"/>
                <w:b/>
                <w:bCs/>
                <w:sz w:val="23"/>
                <w:szCs w:val="23"/>
              </w:rPr>
              <w:t>Palyginamasis veiksmingumas</w:t>
            </w:r>
          </w:p>
        </w:tc>
      </w:tr>
      <w:tr w:rsidR="00334F18" w:rsidRPr="00334F18" w14:paraId="30B67515" w14:textId="77777777" w:rsidTr="007111C4">
        <w:tc>
          <w:tcPr>
            <w:tcW w:w="4820" w:type="dxa"/>
          </w:tcPr>
          <w:p w14:paraId="4FE3C208" w14:textId="437D7440" w:rsidR="00B811A4" w:rsidRPr="00334F18" w:rsidRDefault="00585473"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397324644"/>
                <w15:color w:val="FFCC00"/>
                <w14:checkbox>
                  <w14:checked w14:val="1"/>
                  <w14:checkedState w14:val="2612" w14:font="MS Gothic"/>
                  <w14:uncheckedState w14:val="2610" w14:font="MS Gothic"/>
                </w14:checkbox>
              </w:sdtPr>
              <w:sdtEndPr>
                <w:rPr>
                  <w:rStyle w:val="Style2"/>
                </w:rPr>
              </w:sdtEndPr>
              <w:sdtContent>
                <w:r w:rsidR="0066367C">
                  <w:rPr>
                    <w:rStyle w:val="Style2"/>
                    <w:rFonts w:ascii="MS Gothic" w:eastAsia="MS Gothic" w:hAnsi="MS Gothic" w:hint="eastAsia"/>
                    <w:sz w:val="23"/>
                    <w:szCs w:val="23"/>
                  </w:rPr>
                  <w:t>☒</w:t>
                </w:r>
              </w:sdtContent>
            </w:sdt>
            <w:r w:rsidR="00B811A4" w:rsidRPr="00334F18">
              <w:rPr>
                <w:rStyle w:val="Style2"/>
                <w:sz w:val="23"/>
                <w:szCs w:val="23"/>
              </w:rPr>
              <w:t xml:space="preserve"> 29</w:t>
            </w:r>
            <w:r w:rsidR="00B811A4" w:rsidRPr="00334F18">
              <w:rPr>
                <w:sz w:val="23"/>
                <w:szCs w:val="23"/>
              </w:rPr>
              <w:t>.1.1 yra didesnis, lyginant su įprasta klinikine praktika</w:t>
            </w:r>
          </w:p>
          <w:p w14:paraId="6F9786E4" w14:textId="0C716970" w:rsidR="00B811A4" w:rsidRDefault="00F852BE"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w:bCs/>
                <w:szCs w:val="20"/>
              </w:rPr>
            </w:pPr>
            <w:r>
              <w:rPr>
                <w:rFonts w:eastAsia="Arial"/>
                <w:bCs/>
                <w:szCs w:val="20"/>
              </w:rPr>
              <w:t>(OSVU</w:t>
            </w:r>
            <w:r w:rsidRPr="0066367C">
              <w:rPr>
                <w:rFonts w:eastAsia="Arial"/>
                <w:bCs/>
                <w:szCs w:val="20"/>
              </w:rPr>
              <w:t xml:space="preserve"> ne </w:t>
            </w:r>
            <w:r>
              <w:rPr>
                <w:rFonts w:eastAsia="Arial"/>
                <w:bCs/>
                <w:szCs w:val="20"/>
              </w:rPr>
              <w:t>onkologinių ligų</w:t>
            </w:r>
            <w:r w:rsidRPr="0066367C">
              <w:rPr>
                <w:rFonts w:eastAsia="Arial"/>
                <w:bCs/>
                <w:szCs w:val="20"/>
              </w:rPr>
              <w:t xml:space="preserve"> sukelt</w:t>
            </w:r>
            <w:r>
              <w:rPr>
                <w:rFonts w:eastAsia="Arial"/>
                <w:bCs/>
                <w:szCs w:val="20"/>
              </w:rPr>
              <w:t>ą</w:t>
            </w:r>
            <w:r w:rsidRPr="0066367C">
              <w:rPr>
                <w:rFonts w:eastAsia="Arial"/>
                <w:bCs/>
                <w:szCs w:val="20"/>
              </w:rPr>
              <w:t xml:space="preserve"> lėtin</w:t>
            </w:r>
            <w:r>
              <w:rPr>
                <w:rFonts w:eastAsia="Arial"/>
                <w:bCs/>
                <w:szCs w:val="20"/>
              </w:rPr>
              <w:t xml:space="preserve">į </w:t>
            </w:r>
            <w:r w:rsidRPr="0066367C">
              <w:rPr>
                <w:rFonts w:eastAsia="Arial"/>
                <w:bCs/>
                <w:szCs w:val="20"/>
              </w:rPr>
              <w:t>skausm</w:t>
            </w:r>
            <w:r>
              <w:rPr>
                <w:rFonts w:eastAsia="Arial"/>
                <w:bCs/>
                <w:szCs w:val="20"/>
              </w:rPr>
              <w:t>ą patiriančių pacientų populiacija)</w:t>
            </w:r>
          </w:p>
          <w:p w14:paraId="3D67463D" w14:textId="77777777" w:rsidR="00F852BE" w:rsidRPr="00334F18" w:rsidRDefault="00F852BE"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6BB66876" w14:textId="77777777" w:rsidR="00B811A4" w:rsidRDefault="00585473"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418297090"/>
                <w15:color w:val="FFCC00"/>
                <w14:checkbox>
                  <w14:checked w14:val="1"/>
                  <w14:checkedState w14:val="2612" w14:font="MS Gothic"/>
                  <w14:uncheckedState w14:val="2610" w14:font="MS Gothic"/>
                </w14:checkbox>
              </w:sdtPr>
              <w:sdtEndPr>
                <w:rPr>
                  <w:rStyle w:val="Style2"/>
                </w:rPr>
              </w:sdtEndPr>
              <w:sdtContent>
                <w:r w:rsidR="0066367C">
                  <w:rPr>
                    <w:rStyle w:val="Style2"/>
                    <w:rFonts w:ascii="MS Gothic" w:eastAsia="MS Gothic" w:hAnsi="MS Gothic" w:hint="eastAsia"/>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.1.2 iš esmės nesiskiria, lyginant su įprasta klinikine praktika</w:t>
            </w:r>
          </w:p>
          <w:p w14:paraId="0262A775" w14:textId="3896D1AB" w:rsidR="00F852BE" w:rsidRDefault="00F852BE" w:rsidP="00F85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w:bCs/>
                <w:szCs w:val="20"/>
              </w:rPr>
            </w:pPr>
            <w:r>
              <w:rPr>
                <w:rFonts w:eastAsia="Arial"/>
                <w:bCs/>
                <w:szCs w:val="20"/>
              </w:rPr>
              <w:lastRenderedPageBreak/>
              <w:t>(OSVU onkologinėmis ligomis sergančių pacientų populiacijoje)</w:t>
            </w:r>
          </w:p>
          <w:p w14:paraId="231EDECD" w14:textId="7168EAC5" w:rsidR="00F852BE" w:rsidRPr="00334F18" w:rsidRDefault="00F852BE"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p>
        </w:tc>
        <w:tc>
          <w:tcPr>
            <w:tcW w:w="4814" w:type="dxa"/>
          </w:tcPr>
          <w:p w14:paraId="72562F9E" w14:textId="77777777" w:rsidR="00B811A4" w:rsidRPr="00334F18" w:rsidRDefault="00585473"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24755596"/>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 xml:space="preserve">.1.3 yra neįrodytas kaip didesnis  ar iš esmės nesiskiriantis, lyginant su įprasta klinikine praktika  </w:t>
            </w:r>
          </w:p>
          <w:p w14:paraId="6F6DB5BC"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EE1D885" w14:textId="77777777" w:rsidR="00B811A4" w:rsidRPr="00334F18" w:rsidRDefault="00585473"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62168479"/>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.1.4 yra mažesnis, lyginant su įprasta klinikine praktika</w:t>
            </w:r>
          </w:p>
          <w:p w14:paraId="193C3D76"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370E94DC" w14:textId="4EC80DB9" w:rsidR="00B811A4" w:rsidRPr="00334F18" w:rsidRDefault="00585473"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57960180"/>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.1.5 pateikti duomenys apie palyginamąjį veiksmingumą yra netinkami vertinti</w:t>
            </w:r>
          </w:p>
          <w:p w14:paraId="45719037"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bookmarkEnd w:id="2"/>
      <w:tr w:rsidR="00334F18" w:rsidRPr="00334F18" w14:paraId="0E0F5168" w14:textId="77777777" w:rsidTr="00743956">
        <w:trPr>
          <w:trHeight w:val="510"/>
        </w:trPr>
        <w:tc>
          <w:tcPr>
            <w:tcW w:w="9634" w:type="dxa"/>
            <w:gridSpan w:val="2"/>
            <w:vAlign w:val="center"/>
          </w:tcPr>
          <w:p w14:paraId="62B67E12"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r w:rsidRPr="00334F18">
              <w:rPr>
                <w:rStyle w:val="Style2"/>
                <w:rFonts w:eastAsia="MS Gothic"/>
                <w:b/>
                <w:bCs/>
                <w:sz w:val="23"/>
                <w:szCs w:val="23"/>
              </w:rPr>
              <w:lastRenderedPageBreak/>
              <w:t>Kaštų naudingumas</w:t>
            </w:r>
          </w:p>
        </w:tc>
      </w:tr>
      <w:tr w:rsidR="00334F18" w:rsidRPr="00334F18" w14:paraId="632C9193" w14:textId="77777777" w:rsidTr="00027464">
        <w:tc>
          <w:tcPr>
            <w:tcW w:w="9634" w:type="dxa"/>
            <w:gridSpan w:val="2"/>
          </w:tcPr>
          <w:p w14:paraId="15C289C9" w14:textId="1FC7D2BA" w:rsidR="007111C4" w:rsidRPr="00334F18" w:rsidRDefault="00585473"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1266579562"/>
                <w15:color w:val="FFCC00"/>
                <w14:checkbox>
                  <w14:checked w14:val="1"/>
                  <w14:checkedState w14:val="2612" w14:font="MS Gothic"/>
                  <w14:uncheckedState w14:val="2610" w14:font="MS Gothic"/>
                </w14:checkbox>
              </w:sdtPr>
              <w:sdtEndPr>
                <w:rPr>
                  <w:rStyle w:val="Style2"/>
                </w:rPr>
              </w:sdtEndPr>
              <w:sdtContent>
                <w:r w:rsidR="003F02A8">
                  <w:rPr>
                    <w:rStyle w:val="Style2"/>
                    <w:rFonts w:ascii="MS Gothic" w:eastAsia="MS Gothic" w:hAnsi="MS Gothic" w:hint="eastAsia"/>
                    <w:sz w:val="23"/>
                    <w:szCs w:val="23"/>
                  </w:rPr>
                  <w:t>☒</w:t>
                </w:r>
              </w:sdtContent>
            </w:sdt>
            <w:r w:rsidR="007111C4" w:rsidRPr="00334F18">
              <w:rPr>
                <w:sz w:val="23"/>
                <w:szCs w:val="23"/>
              </w:rPr>
              <w:t xml:space="preserve"> Vykdant Aprašo </w:t>
            </w:r>
            <w:r w:rsidR="003F02A8" w:rsidRPr="00254C32">
              <w:rPr>
                <w:sz w:val="23"/>
                <w:szCs w:val="23"/>
              </w:rPr>
              <w:t>17</w:t>
            </w:r>
            <w:r w:rsidR="003F02A8" w:rsidRPr="00254C32">
              <w:rPr>
                <w:sz w:val="23"/>
                <w:szCs w:val="23"/>
                <w:vertAlign w:val="superscript"/>
              </w:rPr>
              <w:t>3</w:t>
            </w:r>
            <w:r w:rsidR="003F02A8" w:rsidRPr="00254C32">
              <w:rPr>
                <w:sz w:val="23"/>
                <w:szCs w:val="23"/>
              </w:rPr>
              <w:t xml:space="preserve">.2 </w:t>
            </w:r>
            <w:r w:rsidR="007111C4" w:rsidRPr="00334F18">
              <w:rPr>
                <w:sz w:val="23"/>
                <w:szCs w:val="23"/>
              </w:rPr>
              <w:t>punktą vaistinio (-ų) preparato (-ų) ekonominis vertinimas neatliekamas, išvados dėl kaštų naudingumo neteikiamos</w:t>
            </w:r>
          </w:p>
        </w:tc>
      </w:tr>
    </w:tbl>
    <w:p w14:paraId="08D5B3B6" w14:textId="292D1124" w:rsidR="0061611B" w:rsidRPr="00334F18" w:rsidRDefault="0061611B" w:rsidP="0061611B">
      <w:pPr>
        <w:rPr>
          <w:i/>
          <w:szCs w:val="22"/>
        </w:rPr>
      </w:pPr>
    </w:p>
    <w:p w14:paraId="1B85C083" w14:textId="77777777" w:rsidR="009E44AE" w:rsidRPr="00334F18" w:rsidRDefault="009E44AE" w:rsidP="00381024"/>
    <w:p w14:paraId="3B2D1F25" w14:textId="3A80E19F" w:rsidR="000001B0" w:rsidRPr="00334F18" w:rsidRDefault="000001B0" w:rsidP="00CC09D4">
      <w:pPr>
        <w:pStyle w:val="Sraopastraipa"/>
        <w:numPr>
          <w:ilvl w:val="0"/>
          <w:numId w:val="12"/>
        </w:numPr>
        <w:ind w:left="567" w:hanging="567"/>
      </w:pPr>
      <w:r w:rsidRPr="00334F18">
        <w:rPr>
          <w:b/>
        </w:rPr>
        <w:t>REKOME</w:t>
      </w:r>
      <w:r w:rsidR="00D83182" w:rsidRPr="00334F18">
        <w:rPr>
          <w:b/>
        </w:rPr>
        <w:t>N</w:t>
      </w:r>
      <w:r w:rsidRPr="00334F18">
        <w:rPr>
          <w:b/>
        </w:rPr>
        <w:t>DACIJA</w:t>
      </w:r>
    </w:p>
    <w:p w14:paraId="35E33D78" w14:textId="59232BB3" w:rsidR="00B811A4" w:rsidRPr="00334F18" w:rsidRDefault="00B811A4" w:rsidP="00B811A4">
      <w:pPr>
        <w:pStyle w:val="Sraopastraipa"/>
        <w:ind w:left="567"/>
        <w:rPr>
          <w:b/>
        </w:rPr>
      </w:pPr>
    </w:p>
    <w:p w14:paraId="5F9BC36B" w14:textId="77777777" w:rsidR="003F02A8" w:rsidRPr="00334F18" w:rsidRDefault="003F02A8" w:rsidP="003F02A8">
      <w:pPr>
        <w:jc w:val="both"/>
        <w:rPr>
          <w:lang w:eastAsia="lt-LT"/>
        </w:rPr>
      </w:pPr>
      <w:r w:rsidRPr="00254C32">
        <w:t xml:space="preserve">Vadovaujantis Vaistinių preparatų ir medicinos pagalbos priemonių įrašymo į kompensavimo sąrašus ir jų keitimo tvarkos aprašo, patvirtinto Lietuvos Respublikos sveikatos apsaugos ministro 2002 m. balandžio 5 d. įsakymu Nr. V-159 „Dėl vaistinių preparatų ir medicinos pagalbos priemonių įrašymo į kompensavimo sąrašus ir jų keitimo tvarkos aprašo patvirtinimo“, </w:t>
      </w:r>
      <w:r w:rsidRPr="00254C32">
        <w:rPr>
          <w:lang w:eastAsia="lt-LT"/>
        </w:rPr>
        <w:t>30</w:t>
      </w:r>
      <w:r w:rsidRPr="00254C32">
        <w:rPr>
          <w:vertAlign w:val="superscript"/>
          <w:lang w:eastAsia="lt-LT"/>
        </w:rPr>
        <w:t>1</w:t>
      </w:r>
      <w:r w:rsidRPr="00254C32">
        <w:rPr>
          <w:lang w:eastAsia="lt-LT"/>
        </w:rPr>
        <w:t>.5. papunkčiu rekomenduojama kompensuoti vaistinį preparatą pagal paraiškoje nurodytą indikaciją (arba jos dalį) su arba be skyrimo sąlygų</w:t>
      </w:r>
      <w:r>
        <w:rPr>
          <w:lang w:eastAsia="lt-LT"/>
        </w:rPr>
        <w:t>.</w:t>
      </w:r>
    </w:p>
    <w:p w14:paraId="3D60BB06" w14:textId="77777777" w:rsidR="00B811A4" w:rsidRPr="00334F18" w:rsidRDefault="00B811A4" w:rsidP="00B811A4">
      <w:pPr>
        <w:widowControl w:val="0"/>
        <w:tabs>
          <w:tab w:val="left" w:pos="1418"/>
        </w:tabs>
        <w:suppressAutoHyphens/>
        <w:spacing w:line="360" w:lineRule="atLeast"/>
        <w:jc w:val="center"/>
        <w:textAlignment w:val="center"/>
        <w:rPr>
          <w:lang w:eastAsia="lt-LT"/>
        </w:rPr>
      </w:pPr>
    </w:p>
    <w:p w14:paraId="42F3A222" w14:textId="77777777" w:rsidR="00B811A4" w:rsidRPr="00334F18" w:rsidRDefault="00B811A4" w:rsidP="00B811A4">
      <w:pPr>
        <w:tabs>
          <w:tab w:val="left" w:pos="426"/>
        </w:tabs>
        <w:jc w:val="both"/>
        <w:rPr>
          <w:b/>
          <w:lang w:eastAsia="lt-LT"/>
        </w:rPr>
      </w:pPr>
      <w:r w:rsidRPr="00334F18">
        <w:rPr>
          <w:b/>
          <w:lang w:eastAsia="lt-LT"/>
        </w:rPr>
        <w:t>4.3 Siūloma (-</w:t>
      </w:r>
      <w:proofErr w:type="spellStart"/>
      <w:r w:rsidRPr="00334F18">
        <w:rPr>
          <w:b/>
          <w:lang w:eastAsia="lt-LT"/>
        </w:rPr>
        <w:t>os</w:t>
      </w:r>
      <w:proofErr w:type="spellEnd"/>
      <w:r w:rsidRPr="00334F18">
        <w:rPr>
          <w:b/>
          <w:lang w:eastAsia="lt-LT"/>
        </w:rPr>
        <w:t xml:space="preserve">) kompensuoti terapinės indikacijos ir skyrimo sąlygos </w:t>
      </w:r>
    </w:p>
    <w:p w14:paraId="179FBABC" w14:textId="77777777" w:rsidR="00B811A4" w:rsidRPr="00334F18" w:rsidRDefault="00B811A4" w:rsidP="00B811A4">
      <w:pPr>
        <w:tabs>
          <w:tab w:val="left" w:pos="426"/>
        </w:tabs>
        <w:jc w:val="both"/>
        <w:rPr>
          <w:b/>
          <w:lang w:eastAsia="lt-LT"/>
        </w:rPr>
      </w:pPr>
    </w:p>
    <w:p w14:paraId="65CB839B" w14:textId="77777777" w:rsidR="00B811A4" w:rsidRPr="00334F18" w:rsidRDefault="00B811A4" w:rsidP="00B811A4">
      <w:pPr>
        <w:pStyle w:val="Betarp"/>
        <w:rPr>
          <w:rFonts w:ascii="Times New Roman" w:hAnsi="Times New Roman"/>
          <w:b/>
          <w:sz w:val="24"/>
          <w:szCs w:val="24"/>
          <w:lang w:eastAsia="lt-LT"/>
        </w:rPr>
      </w:pPr>
      <w:r w:rsidRPr="00334F18">
        <w:rPr>
          <w:rFonts w:ascii="Times New Roman" w:hAnsi="Times New Roman"/>
          <w:b/>
          <w:sz w:val="24"/>
          <w:szCs w:val="24"/>
          <w:lang w:eastAsia="lt-LT"/>
        </w:rPr>
        <w:t>Terapinės indikacijos</w:t>
      </w:r>
    </w:p>
    <w:p w14:paraId="7C14EC10" w14:textId="77777777" w:rsidR="004E77E3" w:rsidRDefault="004E77E3" w:rsidP="004E77E3">
      <w:pPr>
        <w:jc w:val="both"/>
        <w:rPr>
          <w:rFonts w:eastAsia="Arial"/>
          <w:iCs/>
        </w:rPr>
      </w:pPr>
      <w:proofErr w:type="spellStart"/>
      <w:r w:rsidRPr="00D20171">
        <w:rPr>
          <w:rFonts w:eastAsia="Arial"/>
          <w:iCs/>
        </w:rPr>
        <w:t>Rizmoic</w:t>
      </w:r>
      <w:proofErr w:type="spellEnd"/>
      <w:r w:rsidRPr="00D20171">
        <w:rPr>
          <w:rFonts w:eastAsia="Arial"/>
          <w:iCs/>
        </w:rPr>
        <w:t xml:space="preserve"> skirtas </w:t>
      </w:r>
      <w:proofErr w:type="spellStart"/>
      <w:r w:rsidRPr="00D20171">
        <w:rPr>
          <w:rFonts w:eastAsia="Arial"/>
          <w:iCs/>
        </w:rPr>
        <w:t>opioidų</w:t>
      </w:r>
      <w:proofErr w:type="spellEnd"/>
      <w:r w:rsidRPr="00D20171">
        <w:rPr>
          <w:rFonts w:eastAsia="Arial"/>
          <w:iCs/>
        </w:rPr>
        <w:t xml:space="preserve"> sukeltam vidurių užkietėjimui (OSVU) gydyti suaugusiems pacientams, kurie anksčiau buvo gydomi vidurių laisvinamuoju vaistiniu preparatu.</w:t>
      </w:r>
    </w:p>
    <w:p w14:paraId="49B11D12" w14:textId="77777777" w:rsidR="004E77E3" w:rsidRDefault="004E77E3" w:rsidP="004E77E3">
      <w:pPr>
        <w:pStyle w:val="Betarp"/>
        <w:jc w:val="both"/>
        <w:rPr>
          <w:rFonts w:ascii="Times New Roman" w:hAnsi="Times New Roman"/>
          <w:sz w:val="24"/>
          <w:szCs w:val="24"/>
        </w:rPr>
      </w:pPr>
    </w:p>
    <w:p w14:paraId="374AD79F" w14:textId="4E82B6EF" w:rsidR="00992917" w:rsidRDefault="00992917" w:rsidP="004E77E3">
      <w:pPr>
        <w:pStyle w:val="Betarp"/>
        <w:jc w:val="both"/>
        <w:rPr>
          <w:rFonts w:ascii="Times New Roman" w:hAnsi="Times New Roman"/>
          <w:sz w:val="24"/>
          <w:szCs w:val="24"/>
        </w:rPr>
      </w:pPr>
      <w:r>
        <w:rPr>
          <w:rFonts w:ascii="Times New Roman" w:hAnsi="Times New Roman"/>
          <w:sz w:val="24"/>
          <w:szCs w:val="24"/>
        </w:rPr>
        <w:t>TLK -10AM kodas Y45.0</w:t>
      </w:r>
    </w:p>
    <w:p w14:paraId="1432306E" w14:textId="77777777" w:rsidR="00992917" w:rsidRPr="009300B3" w:rsidRDefault="00992917" w:rsidP="004E77E3">
      <w:pPr>
        <w:pStyle w:val="Betarp"/>
        <w:jc w:val="both"/>
        <w:rPr>
          <w:rFonts w:ascii="Times New Roman" w:hAnsi="Times New Roman"/>
          <w:sz w:val="24"/>
          <w:szCs w:val="24"/>
        </w:rPr>
      </w:pPr>
    </w:p>
    <w:p w14:paraId="2AB50DBD" w14:textId="77777777" w:rsidR="004E77E3" w:rsidRPr="009300B3" w:rsidRDefault="004E77E3" w:rsidP="004E77E3">
      <w:pPr>
        <w:pStyle w:val="Betarp"/>
        <w:jc w:val="both"/>
        <w:rPr>
          <w:rFonts w:ascii="Times New Roman" w:hAnsi="Times New Roman"/>
          <w:b/>
          <w:sz w:val="24"/>
          <w:szCs w:val="24"/>
        </w:rPr>
      </w:pPr>
      <w:r w:rsidRPr="009300B3">
        <w:rPr>
          <w:rFonts w:ascii="Times New Roman" w:hAnsi="Times New Roman"/>
          <w:b/>
          <w:sz w:val="24"/>
          <w:szCs w:val="24"/>
        </w:rPr>
        <w:t>Skyrimo sąlygos</w:t>
      </w:r>
    </w:p>
    <w:p w14:paraId="7EDCC919" w14:textId="77777777" w:rsidR="004E77E3" w:rsidRDefault="004E77E3" w:rsidP="004E77E3">
      <w:pPr>
        <w:pStyle w:val="Betarp"/>
        <w:jc w:val="both"/>
        <w:rPr>
          <w:rFonts w:ascii="Times New Roman" w:eastAsia="Times New Roman" w:hAnsi="Times New Roman"/>
          <w:color w:val="000000"/>
          <w:sz w:val="24"/>
          <w:szCs w:val="24"/>
        </w:rPr>
      </w:pPr>
    </w:p>
    <w:p w14:paraId="771BC22F" w14:textId="0373CAC9" w:rsidR="004E77E3" w:rsidRPr="009300B3" w:rsidRDefault="004E77E3" w:rsidP="004E77E3">
      <w:pPr>
        <w:pStyle w:val="Betarp"/>
        <w:jc w:val="both"/>
        <w:rPr>
          <w:rFonts w:ascii="Times New Roman" w:hAnsi="Times New Roman"/>
          <w:bCs/>
          <w:i/>
          <w:iCs/>
          <w:color w:val="00B050"/>
          <w:sz w:val="24"/>
          <w:szCs w:val="24"/>
          <w:lang w:eastAsia="lt-LT"/>
        </w:rPr>
      </w:pPr>
      <w:r>
        <w:rPr>
          <w:rFonts w:ascii="Times New Roman" w:eastAsia="Times New Roman" w:hAnsi="Times New Roman"/>
          <w:color w:val="000000"/>
          <w:sz w:val="24"/>
          <w:szCs w:val="24"/>
        </w:rPr>
        <w:t>S</w:t>
      </w:r>
      <w:r w:rsidRPr="00890B0D">
        <w:rPr>
          <w:rFonts w:ascii="Times New Roman" w:eastAsia="Times New Roman" w:hAnsi="Times New Roman"/>
          <w:color w:val="000000"/>
          <w:sz w:val="24"/>
          <w:szCs w:val="24"/>
        </w:rPr>
        <w:t>kir</w:t>
      </w:r>
      <w:r w:rsidR="00992917">
        <w:rPr>
          <w:rFonts w:ascii="Times New Roman" w:eastAsia="Times New Roman" w:hAnsi="Times New Roman"/>
          <w:color w:val="000000"/>
          <w:sz w:val="24"/>
          <w:szCs w:val="24"/>
        </w:rPr>
        <w:t>iamas</w:t>
      </w:r>
      <w:r w:rsidRPr="00890B0D">
        <w:rPr>
          <w:rFonts w:ascii="Times New Roman" w:eastAsia="Times New Roman" w:hAnsi="Times New Roman"/>
          <w:color w:val="000000"/>
          <w:sz w:val="24"/>
          <w:szCs w:val="24"/>
        </w:rPr>
        <w:t xml:space="preserve"> </w:t>
      </w:r>
      <w:proofErr w:type="spellStart"/>
      <w:r w:rsidRPr="00890B0D">
        <w:rPr>
          <w:rFonts w:ascii="Times New Roman" w:eastAsia="Times New Roman" w:hAnsi="Times New Roman"/>
          <w:color w:val="000000"/>
          <w:sz w:val="24"/>
          <w:szCs w:val="24"/>
        </w:rPr>
        <w:t>opioidų</w:t>
      </w:r>
      <w:proofErr w:type="spellEnd"/>
      <w:r w:rsidRPr="00890B0D">
        <w:rPr>
          <w:rFonts w:ascii="Times New Roman" w:eastAsia="Times New Roman" w:hAnsi="Times New Roman"/>
          <w:color w:val="000000"/>
          <w:sz w:val="24"/>
          <w:szCs w:val="24"/>
        </w:rPr>
        <w:t xml:space="preserve"> sukeltam vidurių užkietėjimui (OSVU)</w:t>
      </w:r>
      <w:r w:rsidR="00992917">
        <w:rPr>
          <w:rFonts w:ascii="Times New Roman" w:eastAsia="Times New Roman" w:hAnsi="Times New Roman"/>
          <w:color w:val="000000"/>
          <w:sz w:val="24"/>
          <w:szCs w:val="24"/>
        </w:rPr>
        <w:t xml:space="preserve"> gydyti</w:t>
      </w:r>
      <w:r>
        <w:rPr>
          <w:rFonts w:ascii="Times New Roman" w:eastAsia="Times New Roman" w:hAnsi="Times New Roman"/>
          <w:color w:val="000000"/>
          <w:sz w:val="24"/>
          <w:szCs w:val="24"/>
        </w:rPr>
        <w:t xml:space="preserve">, kai </w:t>
      </w:r>
      <w:r w:rsidR="00992917">
        <w:rPr>
          <w:rFonts w:ascii="Times New Roman" w:eastAsia="Arial" w:hAnsi="Times New Roman"/>
          <w:bCs/>
          <w:sz w:val="24"/>
          <w:szCs w:val="24"/>
        </w:rPr>
        <w:t xml:space="preserve">gydymas </w:t>
      </w:r>
      <w:r w:rsidRPr="008A486A">
        <w:rPr>
          <w:rFonts w:ascii="Times New Roman" w:eastAsia="Arial" w:hAnsi="Times New Roman"/>
          <w:bCs/>
          <w:sz w:val="24"/>
          <w:szCs w:val="24"/>
        </w:rPr>
        <w:t>viduri</w:t>
      </w:r>
      <w:r w:rsidR="00992917">
        <w:rPr>
          <w:rFonts w:ascii="Times New Roman" w:eastAsia="Arial" w:hAnsi="Times New Roman"/>
          <w:bCs/>
          <w:sz w:val="24"/>
          <w:szCs w:val="24"/>
        </w:rPr>
        <w:t xml:space="preserve">ų </w:t>
      </w:r>
      <w:r w:rsidRPr="008A486A">
        <w:rPr>
          <w:rFonts w:ascii="Times New Roman" w:eastAsia="Arial" w:hAnsi="Times New Roman"/>
          <w:bCs/>
          <w:sz w:val="24"/>
          <w:szCs w:val="24"/>
        </w:rPr>
        <w:t>laisvina</w:t>
      </w:r>
      <w:r w:rsidR="00992917">
        <w:rPr>
          <w:rFonts w:ascii="Times New Roman" w:eastAsia="Arial" w:hAnsi="Times New Roman"/>
          <w:bCs/>
          <w:sz w:val="24"/>
          <w:szCs w:val="24"/>
        </w:rPr>
        <w:t>maisiais vaistais neveiksmingas</w:t>
      </w:r>
      <w:r w:rsidRPr="008A486A">
        <w:rPr>
          <w:rFonts w:ascii="Times New Roman" w:eastAsia="Arial" w:hAnsi="Times New Roman"/>
          <w:bCs/>
          <w:sz w:val="24"/>
          <w:szCs w:val="24"/>
        </w:rPr>
        <w:t>.</w:t>
      </w:r>
      <w:r w:rsidRPr="00843BD7">
        <w:rPr>
          <w:rFonts w:ascii="Times New Roman" w:eastAsia="Times New Roman" w:hAnsi="Times New Roman"/>
          <w:color w:val="000000"/>
          <w:sz w:val="24"/>
          <w:szCs w:val="24"/>
        </w:rPr>
        <w:t xml:space="preserve"> Skiria vidaus ligų gydytojas, šeimos gydytojas, </w:t>
      </w:r>
      <w:r w:rsidR="00F852BE">
        <w:rPr>
          <w:rFonts w:ascii="Times New Roman" w:eastAsia="Times New Roman" w:hAnsi="Times New Roman"/>
          <w:color w:val="000000"/>
          <w:sz w:val="24"/>
          <w:szCs w:val="24"/>
        </w:rPr>
        <w:t xml:space="preserve">gydytojas neurologas, gydytojas </w:t>
      </w:r>
      <w:r>
        <w:rPr>
          <w:rFonts w:ascii="Times New Roman" w:eastAsia="Times New Roman" w:hAnsi="Times New Roman"/>
          <w:color w:val="000000"/>
          <w:sz w:val="24"/>
          <w:szCs w:val="24"/>
        </w:rPr>
        <w:t xml:space="preserve">gastroenterologas, </w:t>
      </w:r>
      <w:r w:rsidRPr="00843BD7">
        <w:rPr>
          <w:rFonts w:ascii="Times New Roman" w:eastAsia="Times New Roman" w:hAnsi="Times New Roman"/>
          <w:color w:val="000000"/>
          <w:sz w:val="24"/>
          <w:szCs w:val="24"/>
        </w:rPr>
        <w:t xml:space="preserve">gydytojas hematologas, gydytojas onkologas </w:t>
      </w:r>
      <w:proofErr w:type="spellStart"/>
      <w:r w:rsidRPr="00843BD7">
        <w:rPr>
          <w:rFonts w:ascii="Times New Roman" w:eastAsia="Times New Roman" w:hAnsi="Times New Roman"/>
          <w:color w:val="000000"/>
          <w:sz w:val="24"/>
          <w:szCs w:val="24"/>
        </w:rPr>
        <w:t>chemoterapeutas</w:t>
      </w:r>
      <w:proofErr w:type="spellEnd"/>
      <w:r w:rsidRPr="00843BD7">
        <w:rPr>
          <w:rFonts w:ascii="Times New Roman" w:eastAsia="Times New Roman" w:hAnsi="Times New Roman"/>
          <w:color w:val="000000"/>
          <w:sz w:val="24"/>
          <w:szCs w:val="24"/>
        </w:rPr>
        <w:t xml:space="preserve"> arba gydytojas onkologas </w:t>
      </w:r>
      <w:proofErr w:type="spellStart"/>
      <w:r w:rsidRPr="00843BD7">
        <w:rPr>
          <w:rFonts w:ascii="Times New Roman" w:eastAsia="Times New Roman" w:hAnsi="Times New Roman"/>
          <w:color w:val="000000"/>
          <w:sz w:val="24"/>
          <w:szCs w:val="24"/>
        </w:rPr>
        <w:t>radioterapeutas</w:t>
      </w:r>
      <w:proofErr w:type="spellEnd"/>
      <w:r w:rsidRPr="00843BD7">
        <w:rPr>
          <w:rFonts w:ascii="Times New Roman" w:hAnsi="Times New Roman"/>
          <w:color w:val="000000"/>
          <w:sz w:val="24"/>
          <w:szCs w:val="24"/>
        </w:rPr>
        <w:t>.</w:t>
      </w:r>
    </w:p>
    <w:p w14:paraId="33B8DE04" w14:textId="77777777" w:rsidR="00283E59" w:rsidRPr="00334F18" w:rsidRDefault="00283E59" w:rsidP="00283E59">
      <w:pPr>
        <w:widowControl w:val="0"/>
        <w:tabs>
          <w:tab w:val="left" w:pos="1418"/>
        </w:tabs>
        <w:suppressAutoHyphens/>
        <w:spacing w:line="360" w:lineRule="atLeast"/>
        <w:jc w:val="center"/>
        <w:textAlignment w:val="center"/>
      </w:pPr>
      <w:r w:rsidRPr="00334F18">
        <w:rPr>
          <w:lang w:eastAsia="lt-LT"/>
        </w:rPr>
        <w:t>____________________________</w:t>
      </w:r>
    </w:p>
    <w:p w14:paraId="562A1372" w14:textId="77777777" w:rsidR="00283E59" w:rsidRPr="00334F18" w:rsidRDefault="00283E59" w:rsidP="00283E59">
      <w:pPr>
        <w:jc w:val="both"/>
        <w:rPr>
          <w:b/>
          <w:sz w:val="20"/>
        </w:rPr>
      </w:pPr>
    </w:p>
    <w:p w14:paraId="7CDFF220" w14:textId="58191D98" w:rsidR="000723FF" w:rsidRPr="00334F18" w:rsidRDefault="000723FF" w:rsidP="00824B92">
      <w:pPr>
        <w:rPr>
          <w:b/>
        </w:rPr>
      </w:pPr>
    </w:p>
    <w:sectPr w:rsidR="000723FF" w:rsidRPr="00334F18" w:rsidSect="00063A50">
      <w:headerReference w:type="first" r:id="rId8"/>
      <w:footerReference w:type="first" r:id="rId9"/>
      <w:pgSz w:w="11907" w:h="16840" w:code="9"/>
      <w:pgMar w:top="1134" w:right="567" w:bottom="1134" w:left="1701" w:header="646"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DC9AF" w14:textId="77777777" w:rsidR="00585473" w:rsidRDefault="00585473">
      <w:r>
        <w:separator/>
      </w:r>
    </w:p>
  </w:endnote>
  <w:endnote w:type="continuationSeparator" w:id="0">
    <w:p w14:paraId="3AFDEB9B" w14:textId="77777777" w:rsidR="00585473" w:rsidRDefault="00585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3368" w14:textId="77777777" w:rsidR="00347FAA" w:rsidRDefault="00347FAA">
    <w:pPr>
      <w:pStyle w:val="Porat"/>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6F519" w14:textId="77777777" w:rsidR="00585473" w:rsidRDefault="00585473">
      <w:r>
        <w:separator/>
      </w:r>
    </w:p>
  </w:footnote>
  <w:footnote w:type="continuationSeparator" w:id="0">
    <w:p w14:paraId="5849F132" w14:textId="77777777" w:rsidR="00585473" w:rsidRDefault="00585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1C8F" w14:textId="77777777" w:rsidR="00347FAA" w:rsidRDefault="00347FAA" w:rsidP="00FD793C">
    <w:pPr>
      <w:pStyle w:val="Antrats"/>
      <w:ind w:left="612"/>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D8E"/>
    <w:multiLevelType w:val="hybridMultilevel"/>
    <w:tmpl w:val="10FAC1C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1276250"/>
    <w:multiLevelType w:val="hybridMultilevel"/>
    <w:tmpl w:val="3B6C29F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E0081E"/>
    <w:multiLevelType w:val="multilevel"/>
    <w:tmpl w:val="0427001F"/>
    <w:lvl w:ilvl="0">
      <w:start w:val="1"/>
      <w:numFmt w:val="decimal"/>
      <w:lvlText w:val="%1."/>
      <w:lvlJc w:val="left"/>
      <w:pPr>
        <w:ind w:left="360" w:hanging="360"/>
      </w:pPr>
      <w:rPr>
        <w:rFonts w:hint="default"/>
        <w:b w:val="0"/>
        <w:bCs w:val="0"/>
      </w:rPr>
    </w:lvl>
    <w:lvl w:ilvl="1">
      <w:start w:val="1"/>
      <w:numFmt w:val="decimal"/>
      <w:lvlText w:val="%1.%2."/>
      <w:lvlJc w:val="left"/>
      <w:pPr>
        <w:ind w:left="28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B56BED"/>
    <w:multiLevelType w:val="hybridMultilevel"/>
    <w:tmpl w:val="03368D8C"/>
    <w:lvl w:ilvl="0" w:tplc="02445FC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AD2E58"/>
    <w:multiLevelType w:val="hybridMultilevel"/>
    <w:tmpl w:val="F6943F7A"/>
    <w:lvl w:ilvl="0" w:tplc="AB64BC8E">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A101C59"/>
    <w:multiLevelType w:val="hybridMultilevel"/>
    <w:tmpl w:val="64544F3A"/>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6" w15:restartNumberingAfterBreak="0">
    <w:nsid w:val="1A816B09"/>
    <w:multiLevelType w:val="hybridMultilevel"/>
    <w:tmpl w:val="8FBEE17A"/>
    <w:lvl w:ilvl="0" w:tplc="0427000F">
      <w:start w:val="16"/>
      <w:numFmt w:val="decimal"/>
      <w:lvlText w:val="%1."/>
      <w:lvlJc w:val="left"/>
      <w:pPr>
        <w:ind w:left="501" w:hanging="360"/>
      </w:pPr>
      <w:rPr>
        <w:rFonts w:hint="default"/>
      </w:rPr>
    </w:lvl>
    <w:lvl w:ilvl="1" w:tplc="04270019" w:tentative="1">
      <w:start w:val="1"/>
      <w:numFmt w:val="lowerLetter"/>
      <w:lvlText w:val="%2."/>
      <w:lvlJc w:val="left"/>
      <w:pPr>
        <w:ind w:left="1581" w:hanging="360"/>
      </w:pPr>
    </w:lvl>
    <w:lvl w:ilvl="2" w:tplc="0427001B" w:tentative="1">
      <w:start w:val="1"/>
      <w:numFmt w:val="lowerRoman"/>
      <w:lvlText w:val="%3."/>
      <w:lvlJc w:val="right"/>
      <w:pPr>
        <w:ind w:left="2301" w:hanging="180"/>
      </w:pPr>
    </w:lvl>
    <w:lvl w:ilvl="3" w:tplc="0427000F" w:tentative="1">
      <w:start w:val="1"/>
      <w:numFmt w:val="decimal"/>
      <w:lvlText w:val="%4."/>
      <w:lvlJc w:val="left"/>
      <w:pPr>
        <w:ind w:left="3021" w:hanging="360"/>
      </w:pPr>
    </w:lvl>
    <w:lvl w:ilvl="4" w:tplc="04270019" w:tentative="1">
      <w:start w:val="1"/>
      <w:numFmt w:val="lowerLetter"/>
      <w:lvlText w:val="%5."/>
      <w:lvlJc w:val="left"/>
      <w:pPr>
        <w:ind w:left="3741" w:hanging="360"/>
      </w:pPr>
    </w:lvl>
    <w:lvl w:ilvl="5" w:tplc="0427001B" w:tentative="1">
      <w:start w:val="1"/>
      <w:numFmt w:val="lowerRoman"/>
      <w:lvlText w:val="%6."/>
      <w:lvlJc w:val="right"/>
      <w:pPr>
        <w:ind w:left="4461" w:hanging="180"/>
      </w:pPr>
    </w:lvl>
    <w:lvl w:ilvl="6" w:tplc="0427000F" w:tentative="1">
      <w:start w:val="1"/>
      <w:numFmt w:val="decimal"/>
      <w:lvlText w:val="%7."/>
      <w:lvlJc w:val="left"/>
      <w:pPr>
        <w:ind w:left="5181" w:hanging="360"/>
      </w:pPr>
    </w:lvl>
    <w:lvl w:ilvl="7" w:tplc="04270019" w:tentative="1">
      <w:start w:val="1"/>
      <w:numFmt w:val="lowerLetter"/>
      <w:lvlText w:val="%8."/>
      <w:lvlJc w:val="left"/>
      <w:pPr>
        <w:ind w:left="5901" w:hanging="360"/>
      </w:pPr>
    </w:lvl>
    <w:lvl w:ilvl="8" w:tplc="0427001B" w:tentative="1">
      <w:start w:val="1"/>
      <w:numFmt w:val="lowerRoman"/>
      <w:lvlText w:val="%9."/>
      <w:lvlJc w:val="right"/>
      <w:pPr>
        <w:ind w:left="6621" w:hanging="180"/>
      </w:pPr>
    </w:lvl>
  </w:abstractNum>
  <w:abstractNum w:abstractNumId="7" w15:restartNumberingAfterBreak="0">
    <w:nsid w:val="3975004F"/>
    <w:multiLevelType w:val="hybridMultilevel"/>
    <w:tmpl w:val="13E4607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3BCC4222"/>
    <w:multiLevelType w:val="multilevel"/>
    <w:tmpl w:val="C9C6278E"/>
    <w:lvl w:ilvl="0">
      <w:start w:val="2"/>
      <w:numFmt w:val="decimal"/>
      <w:lvlText w:val="%1."/>
      <w:lvlJc w:val="left"/>
      <w:pPr>
        <w:ind w:left="360" w:hanging="360"/>
      </w:pPr>
      <w:rPr>
        <w:rFonts w:eastAsia="Arial Unicode MS" w:hint="default"/>
      </w:rPr>
    </w:lvl>
    <w:lvl w:ilvl="1">
      <w:start w:val="7"/>
      <w:numFmt w:val="decimal"/>
      <w:lvlText w:val="%1.%2."/>
      <w:lvlJc w:val="left"/>
      <w:pPr>
        <w:ind w:left="720" w:hanging="360"/>
      </w:pPr>
      <w:rPr>
        <w:rFonts w:eastAsia="Arial Unicode MS" w:hint="default"/>
      </w:rPr>
    </w:lvl>
    <w:lvl w:ilvl="2">
      <w:start w:val="1"/>
      <w:numFmt w:val="decimal"/>
      <w:lvlText w:val="%1.%2.%3."/>
      <w:lvlJc w:val="left"/>
      <w:pPr>
        <w:ind w:left="1440" w:hanging="720"/>
      </w:pPr>
      <w:rPr>
        <w:rFonts w:eastAsia="Arial Unicode MS" w:hint="default"/>
      </w:rPr>
    </w:lvl>
    <w:lvl w:ilvl="3">
      <w:start w:val="1"/>
      <w:numFmt w:val="decimal"/>
      <w:lvlText w:val="%1.%2.%3.%4."/>
      <w:lvlJc w:val="left"/>
      <w:pPr>
        <w:ind w:left="1800" w:hanging="720"/>
      </w:pPr>
      <w:rPr>
        <w:rFonts w:eastAsia="Arial Unicode MS" w:hint="default"/>
      </w:rPr>
    </w:lvl>
    <w:lvl w:ilvl="4">
      <w:start w:val="1"/>
      <w:numFmt w:val="decimal"/>
      <w:lvlText w:val="%1.%2.%3.%4.%5."/>
      <w:lvlJc w:val="left"/>
      <w:pPr>
        <w:ind w:left="2520" w:hanging="1080"/>
      </w:pPr>
      <w:rPr>
        <w:rFonts w:eastAsia="Arial Unicode MS" w:hint="default"/>
      </w:rPr>
    </w:lvl>
    <w:lvl w:ilvl="5">
      <w:start w:val="1"/>
      <w:numFmt w:val="decimal"/>
      <w:lvlText w:val="%1.%2.%3.%4.%5.%6."/>
      <w:lvlJc w:val="left"/>
      <w:pPr>
        <w:ind w:left="2880" w:hanging="1080"/>
      </w:pPr>
      <w:rPr>
        <w:rFonts w:eastAsia="Arial Unicode MS" w:hint="default"/>
      </w:rPr>
    </w:lvl>
    <w:lvl w:ilvl="6">
      <w:start w:val="1"/>
      <w:numFmt w:val="decimal"/>
      <w:lvlText w:val="%1.%2.%3.%4.%5.%6.%7."/>
      <w:lvlJc w:val="left"/>
      <w:pPr>
        <w:ind w:left="3600" w:hanging="1440"/>
      </w:pPr>
      <w:rPr>
        <w:rFonts w:eastAsia="Arial Unicode MS" w:hint="default"/>
      </w:rPr>
    </w:lvl>
    <w:lvl w:ilvl="7">
      <w:start w:val="1"/>
      <w:numFmt w:val="decimal"/>
      <w:lvlText w:val="%1.%2.%3.%4.%5.%6.%7.%8."/>
      <w:lvlJc w:val="left"/>
      <w:pPr>
        <w:ind w:left="3960" w:hanging="1440"/>
      </w:pPr>
      <w:rPr>
        <w:rFonts w:eastAsia="Arial Unicode MS" w:hint="default"/>
      </w:rPr>
    </w:lvl>
    <w:lvl w:ilvl="8">
      <w:start w:val="1"/>
      <w:numFmt w:val="decimal"/>
      <w:lvlText w:val="%1.%2.%3.%4.%5.%6.%7.%8.%9."/>
      <w:lvlJc w:val="left"/>
      <w:pPr>
        <w:ind w:left="4680" w:hanging="1800"/>
      </w:pPr>
      <w:rPr>
        <w:rFonts w:eastAsia="Arial Unicode MS" w:hint="default"/>
      </w:rPr>
    </w:lvl>
  </w:abstractNum>
  <w:abstractNum w:abstractNumId="9" w15:restartNumberingAfterBreak="0">
    <w:nsid w:val="41953EAB"/>
    <w:multiLevelType w:val="hybridMultilevel"/>
    <w:tmpl w:val="D0F01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9B019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83C1B"/>
    <w:multiLevelType w:val="multilevel"/>
    <w:tmpl w:val="5F3843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2" w15:restartNumberingAfterBreak="0">
    <w:nsid w:val="5A0D73F3"/>
    <w:multiLevelType w:val="hybridMultilevel"/>
    <w:tmpl w:val="CA9A2AC8"/>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AB27E1E"/>
    <w:multiLevelType w:val="hybridMultilevel"/>
    <w:tmpl w:val="3D568A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2266018"/>
    <w:multiLevelType w:val="hybridMultilevel"/>
    <w:tmpl w:val="AA9C9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29035017">
    <w:abstractNumId w:val="9"/>
  </w:num>
  <w:num w:numId="2" w16cid:durableId="985162166">
    <w:abstractNumId w:val="2"/>
  </w:num>
  <w:num w:numId="3" w16cid:durableId="480578891">
    <w:abstractNumId w:val="11"/>
  </w:num>
  <w:num w:numId="4" w16cid:durableId="442387534">
    <w:abstractNumId w:val="10"/>
  </w:num>
  <w:num w:numId="5" w16cid:durableId="823667834">
    <w:abstractNumId w:val="8"/>
  </w:num>
  <w:num w:numId="6" w16cid:durableId="417020125">
    <w:abstractNumId w:val="7"/>
  </w:num>
  <w:num w:numId="7" w16cid:durableId="1843550031">
    <w:abstractNumId w:val="5"/>
  </w:num>
  <w:num w:numId="8" w16cid:durableId="580068462">
    <w:abstractNumId w:val="14"/>
  </w:num>
  <w:num w:numId="9" w16cid:durableId="257183606">
    <w:abstractNumId w:val="0"/>
  </w:num>
  <w:num w:numId="10" w16cid:durableId="131410136">
    <w:abstractNumId w:val="12"/>
  </w:num>
  <w:num w:numId="11" w16cid:durableId="1133251921">
    <w:abstractNumId w:val="13"/>
  </w:num>
  <w:num w:numId="12" w16cid:durableId="700133012">
    <w:abstractNumId w:val="4"/>
  </w:num>
  <w:num w:numId="13" w16cid:durableId="373774129">
    <w:abstractNumId w:val="6"/>
  </w:num>
  <w:num w:numId="14" w16cid:durableId="1004668447">
    <w:abstractNumId w:val="1"/>
  </w:num>
  <w:num w:numId="15" w16cid:durableId="3223966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E7"/>
    <w:rsid w:val="000001B0"/>
    <w:rsid w:val="00003F5B"/>
    <w:rsid w:val="000114DD"/>
    <w:rsid w:val="000136F7"/>
    <w:rsid w:val="000203E1"/>
    <w:rsid w:val="0002686C"/>
    <w:rsid w:val="00031D0E"/>
    <w:rsid w:val="000337E6"/>
    <w:rsid w:val="0003402E"/>
    <w:rsid w:val="00034EAE"/>
    <w:rsid w:val="00042924"/>
    <w:rsid w:val="000448C6"/>
    <w:rsid w:val="00052BD8"/>
    <w:rsid w:val="00053975"/>
    <w:rsid w:val="00057A2B"/>
    <w:rsid w:val="000606BE"/>
    <w:rsid w:val="000624FF"/>
    <w:rsid w:val="00063A50"/>
    <w:rsid w:val="0007048A"/>
    <w:rsid w:val="000723FF"/>
    <w:rsid w:val="000736B8"/>
    <w:rsid w:val="0008190F"/>
    <w:rsid w:val="00081D9C"/>
    <w:rsid w:val="00082907"/>
    <w:rsid w:val="0008378D"/>
    <w:rsid w:val="000908A5"/>
    <w:rsid w:val="00092805"/>
    <w:rsid w:val="000A50C9"/>
    <w:rsid w:val="000B2B2C"/>
    <w:rsid w:val="000B76AD"/>
    <w:rsid w:val="000C454C"/>
    <w:rsid w:val="000D5038"/>
    <w:rsid w:val="000E29D4"/>
    <w:rsid w:val="000F3540"/>
    <w:rsid w:val="00100491"/>
    <w:rsid w:val="00104E2E"/>
    <w:rsid w:val="00107287"/>
    <w:rsid w:val="001153E0"/>
    <w:rsid w:val="00117194"/>
    <w:rsid w:val="00117406"/>
    <w:rsid w:val="00121EF0"/>
    <w:rsid w:val="00124A9E"/>
    <w:rsid w:val="00130703"/>
    <w:rsid w:val="0013153F"/>
    <w:rsid w:val="001408B8"/>
    <w:rsid w:val="001466FE"/>
    <w:rsid w:val="001517E2"/>
    <w:rsid w:val="001521D9"/>
    <w:rsid w:val="001554E2"/>
    <w:rsid w:val="00157C8B"/>
    <w:rsid w:val="00164146"/>
    <w:rsid w:val="00164D64"/>
    <w:rsid w:val="0017369C"/>
    <w:rsid w:val="00175D57"/>
    <w:rsid w:val="00180C39"/>
    <w:rsid w:val="00180D96"/>
    <w:rsid w:val="00184BD3"/>
    <w:rsid w:val="001921F3"/>
    <w:rsid w:val="001A0CAA"/>
    <w:rsid w:val="001B3C5B"/>
    <w:rsid w:val="001C2FC8"/>
    <w:rsid w:val="001C6353"/>
    <w:rsid w:val="001D5B91"/>
    <w:rsid w:val="001D746F"/>
    <w:rsid w:val="001E0B2D"/>
    <w:rsid w:val="001E4BBB"/>
    <w:rsid w:val="001E6304"/>
    <w:rsid w:val="001F115E"/>
    <w:rsid w:val="001F724D"/>
    <w:rsid w:val="0020381E"/>
    <w:rsid w:val="00213471"/>
    <w:rsid w:val="00215906"/>
    <w:rsid w:val="00241CD8"/>
    <w:rsid w:val="00244B09"/>
    <w:rsid w:val="002519CB"/>
    <w:rsid w:val="0025697F"/>
    <w:rsid w:val="00260258"/>
    <w:rsid w:val="0026588E"/>
    <w:rsid w:val="00272428"/>
    <w:rsid w:val="00272948"/>
    <w:rsid w:val="00283E59"/>
    <w:rsid w:val="00292392"/>
    <w:rsid w:val="002946C7"/>
    <w:rsid w:val="002A469F"/>
    <w:rsid w:val="002B14C6"/>
    <w:rsid w:val="002B3CC1"/>
    <w:rsid w:val="002C0686"/>
    <w:rsid w:val="002C09E0"/>
    <w:rsid w:val="002C100E"/>
    <w:rsid w:val="002C1BB1"/>
    <w:rsid w:val="002C2786"/>
    <w:rsid w:val="002C3A10"/>
    <w:rsid w:val="002C4A90"/>
    <w:rsid w:val="002C4ED5"/>
    <w:rsid w:val="002C7A4E"/>
    <w:rsid w:val="002D02EF"/>
    <w:rsid w:val="002E0702"/>
    <w:rsid w:val="002E1A83"/>
    <w:rsid w:val="002E57AD"/>
    <w:rsid w:val="002E6F80"/>
    <w:rsid w:val="002F0E4F"/>
    <w:rsid w:val="002F1053"/>
    <w:rsid w:val="00314816"/>
    <w:rsid w:val="00317B0E"/>
    <w:rsid w:val="00334F18"/>
    <w:rsid w:val="00336238"/>
    <w:rsid w:val="00347FAA"/>
    <w:rsid w:val="0035172D"/>
    <w:rsid w:val="0036187D"/>
    <w:rsid w:val="00367EDB"/>
    <w:rsid w:val="003705F0"/>
    <w:rsid w:val="00381024"/>
    <w:rsid w:val="00386307"/>
    <w:rsid w:val="003874DE"/>
    <w:rsid w:val="00393E9F"/>
    <w:rsid w:val="0039696E"/>
    <w:rsid w:val="003B211A"/>
    <w:rsid w:val="003C141F"/>
    <w:rsid w:val="003C6B0E"/>
    <w:rsid w:val="003C7257"/>
    <w:rsid w:val="003C7E35"/>
    <w:rsid w:val="003D1E99"/>
    <w:rsid w:val="003D6208"/>
    <w:rsid w:val="003F02A8"/>
    <w:rsid w:val="00404E8A"/>
    <w:rsid w:val="0040622F"/>
    <w:rsid w:val="00413F24"/>
    <w:rsid w:val="00422853"/>
    <w:rsid w:val="00423160"/>
    <w:rsid w:val="00437623"/>
    <w:rsid w:val="00444A2B"/>
    <w:rsid w:val="00453862"/>
    <w:rsid w:val="0045469B"/>
    <w:rsid w:val="00461338"/>
    <w:rsid w:val="004677DB"/>
    <w:rsid w:val="00476256"/>
    <w:rsid w:val="0048630F"/>
    <w:rsid w:val="004947A1"/>
    <w:rsid w:val="0049482A"/>
    <w:rsid w:val="004979D3"/>
    <w:rsid w:val="004A00E7"/>
    <w:rsid w:val="004A3A61"/>
    <w:rsid w:val="004B2513"/>
    <w:rsid w:val="004B59BA"/>
    <w:rsid w:val="004B5A03"/>
    <w:rsid w:val="004C263A"/>
    <w:rsid w:val="004C6221"/>
    <w:rsid w:val="004D48A6"/>
    <w:rsid w:val="004D5BB9"/>
    <w:rsid w:val="004D70B6"/>
    <w:rsid w:val="004D7B8F"/>
    <w:rsid w:val="004E241F"/>
    <w:rsid w:val="004E6458"/>
    <w:rsid w:val="004E6E7D"/>
    <w:rsid w:val="004E77E3"/>
    <w:rsid w:val="004F1AAC"/>
    <w:rsid w:val="004F1AE2"/>
    <w:rsid w:val="004F34F0"/>
    <w:rsid w:val="004F3B2B"/>
    <w:rsid w:val="004F6050"/>
    <w:rsid w:val="005005EF"/>
    <w:rsid w:val="0050111A"/>
    <w:rsid w:val="005123C2"/>
    <w:rsid w:val="0052144B"/>
    <w:rsid w:val="0052203C"/>
    <w:rsid w:val="00524066"/>
    <w:rsid w:val="00526A0F"/>
    <w:rsid w:val="00534E11"/>
    <w:rsid w:val="005378D8"/>
    <w:rsid w:val="005400D9"/>
    <w:rsid w:val="005476A4"/>
    <w:rsid w:val="0055019B"/>
    <w:rsid w:val="00556E63"/>
    <w:rsid w:val="005601A4"/>
    <w:rsid w:val="00565CAD"/>
    <w:rsid w:val="00566DBB"/>
    <w:rsid w:val="00567B14"/>
    <w:rsid w:val="005767DB"/>
    <w:rsid w:val="005815E6"/>
    <w:rsid w:val="00585473"/>
    <w:rsid w:val="0058712F"/>
    <w:rsid w:val="005976CE"/>
    <w:rsid w:val="005A23D4"/>
    <w:rsid w:val="005A2D1E"/>
    <w:rsid w:val="005A4698"/>
    <w:rsid w:val="005B3756"/>
    <w:rsid w:val="005C493F"/>
    <w:rsid w:val="005C6BF7"/>
    <w:rsid w:val="005C71BF"/>
    <w:rsid w:val="005D002C"/>
    <w:rsid w:val="005D30E1"/>
    <w:rsid w:val="005D6555"/>
    <w:rsid w:val="005D7BDF"/>
    <w:rsid w:val="005E4870"/>
    <w:rsid w:val="005F71D9"/>
    <w:rsid w:val="005F7602"/>
    <w:rsid w:val="006062BE"/>
    <w:rsid w:val="00613143"/>
    <w:rsid w:val="00613501"/>
    <w:rsid w:val="0061611B"/>
    <w:rsid w:val="006166A8"/>
    <w:rsid w:val="006174A1"/>
    <w:rsid w:val="00621D6C"/>
    <w:rsid w:val="00625991"/>
    <w:rsid w:val="00633B49"/>
    <w:rsid w:val="0064297F"/>
    <w:rsid w:val="00645102"/>
    <w:rsid w:val="00646CF3"/>
    <w:rsid w:val="00653D11"/>
    <w:rsid w:val="00662983"/>
    <w:rsid w:val="0066367C"/>
    <w:rsid w:val="00680473"/>
    <w:rsid w:val="006834D3"/>
    <w:rsid w:val="00692625"/>
    <w:rsid w:val="00695CD3"/>
    <w:rsid w:val="006A38B6"/>
    <w:rsid w:val="006B1987"/>
    <w:rsid w:val="006B5B71"/>
    <w:rsid w:val="006B5D3E"/>
    <w:rsid w:val="006B6CB0"/>
    <w:rsid w:val="006C2B64"/>
    <w:rsid w:val="006C4200"/>
    <w:rsid w:val="006D1BF3"/>
    <w:rsid w:val="006D4C85"/>
    <w:rsid w:val="006D66AC"/>
    <w:rsid w:val="006E33F6"/>
    <w:rsid w:val="006F1251"/>
    <w:rsid w:val="006F1C23"/>
    <w:rsid w:val="00702C18"/>
    <w:rsid w:val="00703166"/>
    <w:rsid w:val="007111C4"/>
    <w:rsid w:val="007127F3"/>
    <w:rsid w:val="007301CF"/>
    <w:rsid w:val="007316FB"/>
    <w:rsid w:val="00737E2D"/>
    <w:rsid w:val="007424D5"/>
    <w:rsid w:val="007435D7"/>
    <w:rsid w:val="00745C63"/>
    <w:rsid w:val="00750A88"/>
    <w:rsid w:val="007523DD"/>
    <w:rsid w:val="00757B7E"/>
    <w:rsid w:val="007656B2"/>
    <w:rsid w:val="0077016F"/>
    <w:rsid w:val="007713AD"/>
    <w:rsid w:val="00795DC5"/>
    <w:rsid w:val="00797153"/>
    <w:rsid w:val="007A21F7"/>
    <w:rsid w:val="007A2B68"/>
    <w:rsid w:val="007B0A35"/>
    <w:rsid w:val="007B0DDA"/>
    <w:rsid w:val="007D0044"/>
    <w:rsid w:val="007D3347"/>
    <w:rsid w:val="007D654E"/>
    <w:rsid w:val="007E5466"/>
    <w:rsid w:val="007F1949"/>
    <w:rsid w:val="007F2592"/>
    <w:rsid w:val="00800A08"/>
    <w:rsid w:val="00817A84"/>
    <w:rsid w:val="008225A4"/>
    <w:rsid w:val="00824B92"/>
    <w:rsid w:val="00826D5E"/>
    <w:rsid w:val="00832013"/>
    <w:rsid w:val="00832DB7"/>
    <w:rsid w:val="00834732"/>
    <w:rsid w:val="0085200C"/>
    <w:rsid w:val="00853487"/>
    <w:rsid w:val="00857C52"/>
    <w:rsid w:val="00860D5F"/>
    <w:rsid w:val="00880A44"/>
    <w:rsid w:val="0088345E"/>
    <w:rsid w:val="0088656F"/>
    <w:rsid w:val="008875BC"/>
    <w:rsid w:val="00891EF6"/>
    <w:rsid w:val="00892FF4"/>
    <w:rsid w:val="0089345A"/>
    <w:rsid w:val="00896AC1"/>
    <w:rsid w:val="008A0303"/>
    <w:rsid w:val="008A5FDD"/>
    <w:rsid w:val="008C3947"/>
    <w:rsid w:val="008D0E96"/>
    <w:rsid w:val="008E473B"/>
    <w:rsid w:val="008E51A6"/>
    <w:rsid w:val="008E7329"/>
    <w:rsid w:val="008F2ED5"/>
    <w:rsid w:val="0092297E"/>
    <w:rsid w:val="00923292"/>
    <w:rsid w:val="00923651"/>
    <w:rsid w:val="00924DF7"/>
    <w:rsid w:val="009270D7"/>
    <w:rsid w:val="00927B56"/>
    <w:rsid w:val="009341BF"/>
    <w:rsid w:val="00937907"/>
    <w:rsid w:val="00941739"/>
    <w:rsid w:val="00951573"/>
    <w:rsid w:val="00963003"/>
    <w:rsid w:val="00965919"/>
    <w:rsid w:val="00966EEF"/>
    <w:rsid w:val="00971B28"/>
    <w:rsid w:val="00983471"/>
    <w:rsid w:val="009909AB"/>
    <w:rsid w:val="00991B25"/>
    <w:rsid w:val="00992917"/>
    <w:rsid w:val="00993045"/>
    <w:rsid w:val="009B37DB"/>
    <w:rsid w:val="009C7A8C"/>
    <w:rsid w:val="009D23F9"/>
    <w:rsid w:val="009D4FA8"/>
    <w:rsid w:val="009E44AE"/>
    <w:rsid w:val="009E6CD6"/>
    <w:rsid w:val="009F4D66"/>
    <w:rsid w:val="00A00C3C"/>
    <w:rsid w:val="00A01091"/>
    <w:rsid w:val="00A042B9"/>
    <w:rsid w:val="00A06DBB"/>
    <w:rsid w:val="00A22ADF"/>
    <w:rsid w:val="00A2310D"/>
    <w:rsid w:val="00A254A2"/>
    <w:rsid w:val="00A31E86"/>
    <w:rsid w:val="00A51193"/>
    <w:rsid w:val="00A54D87"/>
    <w:rsid w:val="00A5553C"/>
    <w:rsid w:val="00A701C9"/>
    <w:rsid w:val="00A81785"/>
    <w:rsid w:val="00A84803"/>
    <w:rsid w:val="00A84C51"/>
    <w:rsid w:val="00A86F2B"/>
    <w:rsid w:val="00A91366"/>
    <w:rsid w:val="00A92F91"/>
    <w:rsid w:val="00A93AA6"/>
    <w:rsid w:val="00AA4E48"/>
    <w:rsid w:val="00AA6202"/>
    <w:rsid w:val="00AA7B57"/>
    <w:rsid w:val="00AB2806"/>
    <w:rsid w:val="00AB2D54"/>
    <w:rsid w:val="00AC26FC"/>
    <w:rsid w:val="00AC4A99"/>
    <w:rsid w:val="00AC4DEC"/>
    <w:rsid w:val="00AC5129"/>
    <w:rsid w:val="00AC64D2"/>
    <w:rsid w:val="00AD02E7"/>
    <w:rsid w:val="00AE0FE8"/>
    <w:rsid w:val="00AF60D5"/>
    <w:rsid w:val="00B00959"/>
    <w:rsid w:val="00B04415"/>
    <w:rsid w:val="00B06509"/>
    <w:rsid w:val="00B11D60"/>
    <w:rsid w:val="00B13D65"/>
    <w:rsid w:val="00B21805"/>
    <w:rsid w:val="00B3072E"/>
    <w:rsid w:val="00B36E15"/>
    <w:rsid w:val="00B37245"/>
    <w:rsid w:val="00B4017A"/>
    <w:rsid w:val="00B4468D"/>
    <w:rsid w:val="00B71C72"/>
    <w:rsid w:val="00B71F04"/>
    <w:rsid w:val="00B74A62"/>
    <w:rsid w:val="00B811A4"/>
    <w:rsid w:val="00B81E92"/>
    <w:rsid w:val="00B84BE7"/>
    <w:rsid w:val="00B908D7"/>
    <w:rsid w:val="00B935E8"/>
    <w:rsid w:val="00B93B30"/>
    <w:rsid w:val="00B94CB5"/>
    <w:rsid w:val="00BA0DD9"/>
    <w:rsid w:val="00BA5DBC"/>
    <w:rsid w:val="00BA6584"/>
    <w:rsid w:val="00BB6312"/>
    <w:rsid w:val="00BC39C2"/>
    <w:rsid w:val="00BC4D06"/>
    <w:rsid w:val="00BD05E1"/>
    <w:rsid w:val="00BD585E"/>
    <w:rsid w:val="00BD6919"/>
    <w:rsid w:val="00BE1EA7"/>
    <w:rsid w:val="00BE7489"/>
    <w:rsid w:val="00BF2E0D"/>
    <w:rsid w:val="00BF3927"/>
    <w:rsid w:val="00BF3F8B"/>
    <w:rsid w:val="00BF76DA"/>
    <w:rsid w:val="00C00CDB"/>
    <w:rsid w:val="00C07C7B"/>
    <w:rsid w:val="00C16245"/>
    <w:rsid w:val="00C22DC5"/>
    <w:rsid w:val="00C24479"/>
    <w:rsid w:val="00C273F2"/>
    <w:rsid w:val="00C37B53"/>
    <w:rsid w:val="00C434EB"/>
    <w:rsid w:val="00C510FF"/>
    <w:rsid w:val="00C517D2"/>
    <w:rsid w:val="00C5772E"/>
    <w:rsid w:val="00C62B36"/>
    <w:rsid w:val="00C7012C"/>
    <w:rsid w:val="00C712EA"/>
    <w:rsid w:val="00C9728E"/>
    <w:rsid w:val="00CA217D"/>
    <w:rsid w:val="00CA3131"/>
    <w:rsid w:val="00CC09D4"/>
    <w:rsid w:val="00CC4F5F"/>
    <w:rsid w:val="00CC668D"/>
    <w:rsid w:val="00CC7832"/>
    <w:rsid w:val="00CD488E"/>
    <w:rsid w:val="00CE4B0B"/>
    <w:rsid w:val="00CF0C1C"/>
    <w:rsid w:val="00CF27FD"/>
    <w:rsid w:val="00CF4C01"/>
    <w:rsid w:val="00CF5F12"/>
    <w:rsid w:val="00D00D8F"/>
    <w:rsid w:val="00D12869"/>
    <w:rsid w:val="00D14512"/>
    <w:rsid w:val="00D15ED6"/>
    <w:rsid w:val="00D21F3A"/>
    <w:rsid w:val="00D23808"/>
    <w:rsid w:val="00D3016A"/>
    <w:rsid w:val="00D417D2"/>
    <w:rsid w:val="00D42960"/>
    <w:rsid w:val="00D43BD7"/>
    <w:rsid w:val="00D4485B"/>
    <w:rsid w:val="00D46CCD"/>
    <w:rsid w:val="00D4708D"/>
    <w:rsid w:val="00D4744C"/>
    <w:rsid w:val="00D51046"/>
    <w:rsid w:val="00D521DE"/>
    <w:rsid w:val="00D5470B"/>
    <w:rsid w:val="00D63068"/>
    <w:rsid w:val="00D6498C"/>
    <w:rsid w:val="00D67BAF"/>
    <w:rsid w:val="00D76A70"/>
    <w:rsid w:val="00D83182"/>
    <w:rsid w:val="00D8521E"/>
    <w:rsid w:val="00D86C60"/>
    <w:rsid w:val="00D9291C"/>
    <w:rsid w:val="00D93A97"/>
    <w:rsid w:val="00DA5602"/>
    <w:rsid w:val="00DB1F64"/>
    <w:rsid w:val="00DC261A"/>
    <w:rsid w:val="00DC2F53"/>
    <w:rsid w:val="00DC5BAC"/>
    <w:rsid w:val="00DC6816"/>
    <w:rsid w:val="00DC76C2"/>
    <w:rsid w:val="00DD1CF2"/>
    <w:rsid w:val="00DE4484"/>
    <w:rsid w:val="00DF41B7"/>
    <w:rsid w:val="00DF4A4A"/>
    <w:rsid w:val="00DF583C"/>
    <w:rsid w:val="00E03C3F"/>
    <w:rsid w:val="00E06FD7"/>
    <w:rsid w:val="00E07417"/>
    <w:rsid w:val="00E24D45"/>
    <w:rsid w:val="00E33DB8"/>
    <w:rsid w:val="00E33EFF"/>
    <w:rsid w:val="00E34387"/>
    <w:rsid w:val="00E348BA"/>
    <w:rsid w:val="00E369FE"/>
    <w:rsid w:val="00E37C6F"/>
    <w:rsid w:val="00E475F8"/>
    <w:rsid w:val="00E5102E"/>
    <w:rsid w:val="00E5721C"/>
    <w:rsid w:val="00E619C6"/>
    <w:rsid w:val="00E70CED"/>
    <w:rsid w:val="00E745A1"/>
    <w:rsid w:val="00E81529"/>
    <w:rsid w:val="00E83A13"/>
    <w:rsid w:val="00EB1151"/>
    <w:rsid w:val="00EB6FC5"/>
    <w:rsid w:val="00EC2356"/>
    <w:rsid w:val="00EC2582"/>
    <w:rsid w:val="00EC337C"/>
    <w:rsid w:val="00ED0CFF"/>
    <w:rsid w:val="00ED31D2"/>
    <w:rsid w:val="00EE0EAC"/>
    <w:rsid w:val="00EE3322"/>
    <w:rsid w:val="00EE33CB"/>
    <w:rsid w:val="00EF1081"/>
    <w:rsid w:val="00F0061A"/>
    <w:rsid w:val="00F02834"/>
    <w:rsid w:val="00F04EEB"/>
    <w:rsid w:val="00F05467"/>
    <w:rsid w:val="00F055D2"/>
    <w:rsid w:val="00F07CD7"/>
    <w:rsid w:val="00F127E9"/>
    <w:rsid w:val="00F14477"/>
    <w:rsid w:val="00F14B5D"/>
    <w:rsid w:val="00F259FC"/>
    <w:rsid w:val="00F313F4"/>
    <w:rsid w:val="00F36972"/>
    <w:rsid w:val="00F42426"/>
    <w:rsid w:val="00F44F01"/>
    <w:rsid w:val="00F456BC"/>
    <w:rsid w:val="00F50666"/>
    <w:rsid w:val="00F70731"/>
    <w:rsid w:val="00F70C9E"/>
    <w:rsid w:val="00F74A74"/>
    <w:rsid w:val="00F7572C"/>
    <w:rsid w:val="00F8382C"/>
    <w:rsid w:val="00F852BE"/>
    <w:rsid w:val="00F855D7"/>
    <w:rsid w:val="00F92035"/>
    <w:rsid w:val="00F92748"/>
    <w:rsid w:val="00FA4169"/>
    <w:rsid w:val="00FB0D41"/>
    <w:rsid w:val="00FB2030"/>
    <w:rsid w:val="00FD0E46"/>
    <w:rsid w:val="00FD1060"/>
    <w:rsid w:val="00FD1CF2"/>
    <w:rsid w:val="00FD3EDF"/>
    <w:rsid w:val="00FD793C"/>
    <w:rsid w:val="00FE0FD5"/>
    <w:rsid w:val="00FE20E6"/>
    <w:rsid w:val="00FE3E3B"/>
    <w:rsid w:val="00FE5878"/>
    <w:rsid w:val="00FF4032"/>
    <w:rsid w:val="00FF4A2E"/>
    <w:rsid w:val="00FF6469"/>
    <w:rsid w:val="00FF7E4A"/>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FE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81529"/>
    <w:rPr>
      <w:sz w:val="24"/>
      <w:szCs w:val="24"/>
      <w:lang w:eastAsia="en-US"/>
    </w:rPr>
  </w:style>
  <w:style w:type="paragraph" w:styleId="Antrat1">
    <w:name w:val="heading 1"/>
    <w:basedOn w:val="prastasis"/>
    <w:next w:val="prastasis"/>
    <w:qFormat/>
    <w:rsid w:val="00A84C51"/>
    <w:pPr>
      <w:keepNext/>
      <w:jc w:val="center"/>
      <w:outlineLvl w:val="0"/>
    </w:pPr>
    <w:rPr>
      <w:b/>
      <w:bCs/>
      <w:caps/>
    </w:rPr>
  </w:style>
  <w:style w:type="paragraph" w:styleId="Antrat2">
    <w:name w:val="heading 2"/>
    <w:basedOn w:val="prastasis"/>
    <w:next w:val="prastasis"/>
    <w:qFormat/>
    <w:rsid w:val="00A84C51"/>
    <w:pPr>
      <w:keepNext/>
      <w:jc w:val="center"/>
      <w:outlineLvl w:val="1"/>
    </w:pPr>
    <w:rPr>
      <w:b/>
      <w:bCs/>
      <w:caps/>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84C51"/>
    <w:pPr>
      <w:tabs>
        <w:tab w:val="center" w:pos="4986"/>
        <w:tab w:val="right" w:pos="9972"/>
      </w:tabs>
    </w:pPr>
  </w:style>
  <w:style w:type="paragraph" w:styleId="Porat">
    <w:name w:val="footer"/>
    <w:basedOn w:val="prastasis"/>
    <w:link w:val="PoratDiagrama"/>
    <w:rsid w:val="00A84C51"/>
    <w:pPr>
      <w:tabs>
        <w:tab w:val="center" w:pos="4986"/>
        <w:tab w:val="right" w:pos="9972"/>
      </w:tabs>
    </w:pPr>
  </w:style>
  <w:style w:type="character" w:styleId="Puslapionumeris">
    <w:name w:val="page number"/>
    <w:basedOn w:val="Numatytasispastraiposriftas"/>
    <w:rsid w:val="00A84C51"/>
  </w:style>
  <w:style w:type="character" w:styleId="Hipersaitas">
    <w:name w:val="Hyperlink"/>
    <w:basedOn w:val="Numatytasispastraiposriftas"/>
    <w:rsid w:val="00A84C51"/>
    <w:rPr>
      <w:color w:val="0000FF"/>
      <w:u w:val="single"/>
    </w:rPr>
  </w:style>
  <w:style w:type="paragraph" w:styleId="Debesliotekstas">
    <w:name w:val="Balloon Text"/>
    <w:basedOn w:val="prastasis"/>
    <w:semiHidden/>
    <w:rsid w:val="00EC2356"/>
    <w:rPr>
      <w:rFonts w:ascii="Tahoma" w:hAnsi="Tahoma" w:cs="Tahoma"/>
      <w:sz w:val="16"/>
      <w:szCs w:val="16"/>
    </w:rPr>
  </w:style>
  <w:style w:type="character" w:customStyle="1" w:styleId="PoratDiagrama">
    <w:name w:val="Poraštė Diagrama"/>
    <w:basedOn w:val="Numatytasispastraiposriftas"/>
    <w:link w:val="Porat"/>
    <w:rsid w:val="00737E2D"/>
    <w:rPr>
      <w:sz w:val="24"/>
      <w:szCs w:val="24"/>
      <w:lang w:eastAsia="en-US"/>
    </w:rPr>
  </w:style>
  <w:style w:type="character" w:customStyle="1" w:styleId="Neapdorotaspaminjimas1">
    <w:name w:val="Neapdorotas paminėjimas1"/>
    <w:basedOn w:val="Numatytasispastraiposriftas"/>
    <w:uiPriority w:val="99"/>
    <w:semiHidden/>
    <w:unhideWhenUsed/>
    <w:rsid w:val="00A31E86"/>
    <w:rPr>
      <w:color w:val="605E5C"/>
      <w:shd w:val="clear" w:color="auto" w:fill="E1DFDD"/>
    </w:rPr>
  </w:style>
  <w:style w:type="character" w:styleId="Perirtashipersaitas">
    <w:name w:val="FollowedHyperlink"/>
    <w:basedOn w:val="Numatytasispastraiposriftas"/>
    <w:semiHidden/>
    <w:unhideWhenUsed/>
    <w:rsid w:val="00A31E86"/>
    <w:rPr>
      <w:color w:val="800080" w:themeColor="followedHyperlink"/>
      <w:u w:val="single"/>
    </w:rPr>
  </w:style>
  <w:style w:type="table" w:styleId="Lentelstinklelis">
    <w:name w:val="Table Grid"/>
    <w:aliases w:val="Summary box,Dossier Table,Dossier table,Section 3- footnotes,Legemiddelverket 3,Summary Table,ASD Table,Key messages box"/>
    <w:basedOn w:val="prastojilentel"/>
    <w:uiPriority w:val="59"/>
    <w:rsid w:val="00D42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C7012C"/>
    <w:rPr>
      <w:sz w:val="16"/>
      <w:szCs w:val="16"/>
    </w:rPr>
  </w:style>
  <w:style w:type="paragraph" w:styleId="Komentarotekstas">
    <w:name w:val="annotation text"/>
    <w:basedOn w:val="prastasis"/>
    <w:link w:val="KomentarotekstasDiagrama"/>
    <w:unhideWhenUsed/>
    <w:rsid w:val="00C7012C"/>
    <w:rPr>
      <w:sz w:val="20"/>
      <w:szCs w:val="20"/>
    </w:rPr>
  </w:style>
  <w:style w:type="character" w:customStyle="1" w:styleId="KomentarotekstasDiagrama">
    <w:name w:val="Komentaro tekstas Diagrama"/>
    <w:basedOn w:val="Numatytasispastraiposriftas"/>
    <w:link w:val="Komentarotekstas"/>
    <w:rsid w:val="00C7012C"/>
    <w:rPr>
      <w:lang w:eastAsia="en-US"/>
    </w:rPr>
  </w:style>
  <w:style w:type="paragraph" w:styleId="Komentarotema">
    <w:name w:val="annotation subject"/>
    <w:basedOn w:val="Komentarotekstas"/>
    <w:next w:val="Komentarotekstas"/>
    <w:link w:val="KomentarotemaDiagrama"/>
    <w:semiHidden/>
    <w:unhideWhenUsed/>
    <w:rsid w:val="00C7012C"/>
    <w:rPr>
      <w:b/>
      <w:bCs/>
    </w:rPr>
  </w:style>
  <w:style w:type="character" w:customStyle="1" w:styleId="KomentarotemaDiagrama">
    <w:name w:val="Komentaro tema Diagrama"/>
    <w:basedOn w:val="KomentarotekstasDiagrama"/>
    <w:link w:val="Komentarotema"/>
    <w:semiHidden/>
    <w:rsid w:val="00C7012C"/>
    <w:rPr>
      <w:b/>
      <w:bCs/>
      <w:lang w:eastAsia="en-US"/>
    </w:rPr>
  </w:style>
  <w:style w:type="paragraph" w:styleId="Sraopastraipa">
    <w:name w:val="List Paragraph"/>
    <w:basedOn w:val="prastasis"/>
    <w:uiPriority w:val="1"/>
    <w:qFormat/>
    <w:rsid w:val="00104E2E"/>
    <w:pPr>
      <w:ind w:left="720"/>
      <w:contextualSpacing/>
    </w:pPr>
  </w:style>
  <w:style w:type="character" w:customStyle="1" w:styleId="Style2">
    <w:name w:val="Style2"/>
    <w:basedOn w:val="Numatytasispastraiposriftas"/>
    <w:uiPriority w:val="1"/>
    <w:rsid w:val="00D6498C"/>
    <w:rPr>
      <w:sz w:val="32"/>
    </w:rPr>
  </w:style>
  <w:style w:type="character" w:styleId="Vietosrezervavimoenklotekstas">
    <w:name w:val="Placeholder Text"/>
    <w:basedOn w:val="Numatytasispastraiposriftas"/>
    <w:uiPriority w:val="99"/>
    <w:rsid w:val="00B13D65"/>
    <w:rPr>
      <w:color w:val="808080"/>
    </w:rPr>
  </w:style>
  <w:style w:type="paragraph" w:styleId="Betarp">
    <w:name w:val="No Spacing"/>
    <w:uiPriority w:val="1"/>
    <w:qFormat/>
    <w:rsid w:val="00B13D65"/>
    <w:rPr>
      <w:rFonts w:ascii="Calibri" w:eastAsia="Calibri" w:hAnsi="Calibri"/>
      <w:sz w:val="22"/>
      <w:szCs w:val="22"/>
      <w:lang w:eastAsia="en-US"/>
    </w:rPr>
  </w:style>
  <w:style w:type="table" w:customStyle="1" w:styleId="Lentelstinklelis1">
    <w:name w:val="Lentelės tinklelis1"/>
    <w:basedOn w:val="prastojilentel"/>
    <w:next w:val="Lentelstinklelis"/>
    <w:rsid w:val="009E44AE"/>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47625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802146">
      <w:bodyDiv w:val="1"/>
      <w:marLeft w:val="0"/>
      <w:marRight w:val="0"/>
      <w:marTop w:val="0"/>
      <w:marBottom w:val="0"/>
      <w:divBdr>
        <w:top w:val="none" w:sz="0" w:space="0" w:color="auto"/>
        <w:left w:val="none" w:sz="0" w:space="0" w:color="auto"/>
        <w:bottom w:val="none" w:sz="0" w:space="0" w:color="auto"/>
        <w:right w:val="none" w:sz="0" w:space="0" w:color="auto"/>
      </w:divBdr>
    </w:div>
    <w:div w:id="159778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7A799E87474B9F9A4F0CAB6C1318FE"/>
        <w:category>
          <w:name w:val="General"/>
          <w:gallery w:val="placeholder"/>
        </w:category>
        <w:types>
          <w:type w:val="bbPlcHdr"/>
        </w:types>
        <w:behaviors>
          <w:behavior w:val="content"/>
        </w:behaviors>
        <w:guid w:val="{5C59A597-E2FF-4346-933B-F871D4D5F621}"/>
      </w:docPartPr>
      <w:docPartBody>
        <w:p w:rsidR="00C80E8A" w:rsidRDefault="00945155" w:rsidP="00945155">
          <w:pPr>
            <w:pStyle w:val="667A799E87474B9F9A4F0CAB6C1318FE"/>
          </w:pPr>
          <w:r>
            <w:rPr>
              <w:rStyle w:val="Vietosrezervavimoenklotekstas"/>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DD"/>
    <w:rsid w:val="0001247F"/>
    <w:rsid w:val="00047C19"/>
    <w:rsid w:val="00061157"/>
    <w:rsid w:val="000624FF"/>
    <w:rsid w:val="000937FE"/>
    <w:rsid w:val="000A50C9"/>
    <w:rsid w:val="000A559A"/>
    <w:rsid w:val="000D24D4"/>
    <w:rsid w:val="000D6217"/>
    <w:rsid w:val="0014006D"/>
    <w:rsid w:val="001C35A9"/>
    <w:rsid w:val="001F724D"/>
    <w:rsid w:val="00217902"/>
    <w:rsid w:val="00237556"/>
    <w:rsid w:val="002C0686"/>
    <w:rsid w:val="0039303B"/>
    <w:rsid w:val="004144A3"/>
    <w:rsid w:val="004160E7"/>
    <w:rsid w:val="004416C6"/>
    <w:rsid w:val="00456E96"/>
    <w:rsid w:val="004C6221"/>
    <w:rsid w:val="004D038D"/>
    <w:rsid w:val="004F4E20"/>
    <w:rsid w:val="004F5AB2"/>
    <w:rsid w:val="00503915"/>
    <w:rsid w:val="005074B9"/>
    <w:rsid w:val="00563A5F"/>
    <w:rsid w:val="005C62E5"/>
    <w:rsid w:val="005E40DD"/>
    <w:rsid w:val="00601F4E"/>
    <w:rsid w:val="006C4200"/>
    <w:rsid w:val="006E6A2C"/>
    <w:rsid w:val="007219C1"/>
    <w:rsid w:val="00745C63"/>
    <w:rsid w:val="00753462"/>
    <w:rsid w:val="00772325"/>
    <w:rsid w:val="007A2FE0"/>
    <w:rsid w:val="007C6D1D"/>
    <w:rsid w:val="007D654E"/>
    <w:rsid w:val="00853487"/>
    <w:rsid w:val="00892FF4"/>
    <w:rsid w:val="008C0DC0"/>
    <w:rsid w:val="0090074D"/>
    <w:rsid w:val="009019EA"/>
    <w:rsid w:val="00901A35"/>
    <w:rsid w:val="00945155"/>
    <w:rsid w:val="00991B25"/>
    <w:rsid w:val="009B3BF0"/>
    <w:rsid w:val="009D5E5E"/>
    <w:rsid w:val="009F1BB4"/>
    <w:rsid w:val="00A20D39"/>
    <w:rsid w:val="00A254A2"/>
    <w:rsid w:val="00A550AC"/>
    <w:rsid w:val="00AB2D54"/>
    <w:rsid w:val="00AB6ED4"/>
    <w:rsid w:val="00AC4DEC"/>
    <w:rsid w:val="00B14210"/>
    <w:rsid w:val="00B22ED6"/>
    <w:rsid w:val="00B23DC0"/>
    <w:rsid w:val="00B71F04"/>
    <w:rsid w:val="00B96656"/>
    <w:rsid w:val="00BA0A8E"/>
    <w:rsid w:val="00BA5EEA"/>
    <w:rsid w:val="00BE3364"/>
    <w:rsid w:val="00C2401D"/>
    <w:rsid w:val="00C250D7"/>
    <w:rsid w:val="00C53A68"/>
    <w:rsid w:val="00C66578"/>
    <w:rsid w:val="00C80E8A"/>
    <w:rsid w:val="00CA5BB4"/>
    <w:rsid w:val="00CB4BD1"/>
    <w:rsid w:val="00CD139C"/>
    <w:rsid w:val="00CE2DA9"/>
    <w:rsid w:val="00CE44BE"/>
    <w:rsid w:val="00CF4C01"/>
    <w:rsid w:val="00D008F3"/>
    <w:rsid w:val="00D0142D"/>
    <w:rsid w:val="00D04DFF"/>
    <w:rsid w:val="00D15ED6"/>
    <w:rsid w:val="00D20347"/>
    <w:rsid w:val="00D4356B"/>
    <w:rsid w:val="00D7162F"/>
    <w:rsid w:val="00D75FC3"/>
    <w:rsid w:val="00DA599C"/>
    <w:rsid w:val="00DB4DB5"/>
    <w:rsid w:val="00DE4D10"/>
    <w:rsid w:val="00E44A86"/>
    <w:rsid w:val="00E522EB"/>
    <w:rsid w:val="00E60827"/>
    <w:rsid w:val="00EF6E0C"/>
    <w:rsid w:val="00F14477"/>
    <w:rsid w:val="00F370E5"/>
    <w:rsid w:val="00F55028"/>
    <w:rsid w:val="00F677F0"/>
    <w:rsid w:val="00F77BEF"/>
    <w:rsid w:val="00FC755C"/>
    <w:rsid w:val="00FE0D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945155"/>
    <w:rPr>
      <w:color w:val="808080"/>
    </w:rPr>
  </w:style>
  <w:style w:type="paragraph" w:customStyle="1" w:styleId="667A799E87474B9F9A4F0CAB6C1318FE">
    <w:name w:val="667A799E87474B9F9A4F0CAB6C1318FE"/>
    <w:rsid w:val="0094515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C50EE-D0B7-4AA3-A365-3709809E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7908</Words>
  <Characters>4508</Characters>
  <Application>Microsoft Office Word</Application>
  <DocSecurity>0</DocSecurity>
  <Lines>37</Lines>
  <Paragraphs>24</Paragraphs>
  <ScaleCrop>false</ScaleCrop>
  <Company/>
  <LinksUpToDate>false</LinksUpToDate>
  <CharactersWithSpaces>12392</CharactersWithSpaces>
  <SharedDoc>false</SharedDoc>
  <HLinks>
    <vt:vector size="6" baseType="variant">
      <vt:variant>
        <vt:i4>5308539</vt:i4>
      </vt:variant>
      <vt:variant>
        <vt:i4>6</vt:i4>
      </vt:variant>
      <vt:variant>
        <vt:i4>0</vt:i4>
      </vt:variant>
      <vt:variant>
        <vt:i4>5</vt:i4>
      </vt:variant>
      <vt:variant>
        <vt:lpwstr>mailto:vvkt@vvkt.lt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2026-07-22T15:10:00Z</dcterms:created>
  <dcterms:modified xsi:type="dcterms:W3CDTF">2026-07-24T08:07:00Z</dcterms:modified>
</cp:coreProperties>
</file>