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5EB3" w14:textId="1955ADE3" w:rsidR="005F7602" w:rsidRPr="00334F18" w:rsidRDefault="005F7602" w:rsidP="006443DA">
      <w:pPr>
        <w:spacing w:line="276" w:lineRule="auto"/>
        <w:ind w:left="5529"/>
      </w:pPr>
    </w:p>
    <w:p w14:paraId="12FA4B9E" w14:textId="39AA3336" w:rsidR="001B3C5B" w:rsidRPr="00334F18" w:rsidRDefault="00DC261A" w:rsidP="006443DA">
      <w:pPr>
        <w:spacing w:line="276" w:lineRule="auto"/>
        <w:ind w:left="6096"/>
      </w:pPr>
      <w:bookmarkStart w:id="0" w:name="_Hlk189565243"/>
      <w:r w:rsidRPr="00334F18">
        <w:t>PATVIRTINTA</w:t>
      </w:r>
    </w:p>
    <w:p w14:paraId="7206970B" w14:textId="70E9BD2E" w:rsidR="004C263A" w:rsidRPr="00334F18" w:rsidRDefault="001B3C5B" w:rsidP="006443DA">
      <w:pPr>
        <w:spacing w:line="276" w:lineRule="auto"/>
        <w:ind w:left="6096"/>
      </w:pPr>
      <w:r w:rsidRPr="00334F18">
        <w:t>Valstybinės vaistų kontrolės tarnybos prie Lietuvos Respublikos sveikatos apsaugos ministerijos viršininko 2021 m</w:t>
      </w:r>
      <w:r w:rsidR="004C263A" w:rsidRPr="00334F18">
        <w:t xml:space="preserve">. lapkričio 12 </w:t>
      </w:r>
      <w:r w:rsidRPr="00334F18">
        <w:t>d. įsakymu Nr.</w:t>
      </w:r>
      <w:r w:rsidR="004C263A" w:rsidRPr="00334F18">
        <w:t xml:space="preserve"> (1.72E)1A-1418</w:t>
      </w:r>
    </w:p>
    <w:p w14:paraId="5B219AA6" w14:textId="3A5D6CB4" w:rsidR="001B3C5B" w:rsidRPr="00334F18" w:rsidRDefault="004C263A" w:rsidP="006443DA">
      <w:pPr>
        <w:spacing w:line="276" w:lineRule="auto"/>
        <w:ind w:left="6096"/>
      </w:pPr>
      <w:r w:rsidRPr="00334F18">
        <w:t>(Valstybinės vaistų kontrolės tarnybos prie Lietuvos Respublikos sveikatos apsaugos ministerijos viršininko 202</w:t>
      </w:r>
      <w:r w:rsidR="00A2310D" w:rsidRPr="00334F18">
        <w:t>5</w:t>
      </w:r>
      <w:r w:rsidRPr="00334F18">
        <w:t xml:space="preserve"> m.                         d. įsakymo Nr.                    redakcija)</w:t>
      </w:r>
    </w:p>
    <w:p w14:paraId="3336BD74" w14:textId="77777777" w:rsidR="001B3C5B" w:rsidRPr="00334F18" w:rsidRDefault="001B3C5B" w:rsidP="006443DA">
      <w:pPr>
        <w:spacing w:line="276" w:lineRule="auto"/>
      </w:pPr>
    </w:p>
    <w:p w14:paraId="1C168261" w14:textId="41E1A8C0" w:rsidR="00DC261A" w:rsidRPr="00334F18" w:rsidRDefault="00DC261A" w:rsidP="006443DA">
      <w:pPr>
        <w:spacing w:line="276" w:lineRule="auto"/>
        <w:rPr>
          <w:b/>
          <w:bCs/>
        </w:rPr>
      </w:pPr>
      <w:bookmarkStart w:id="1" w:name="_Hlk189565260"/>
      <w:bookmarkEnd w:id="0"/>
    </w:p>
    <w:bookmarkEnd w:id="1"/>
    <w:p w14:paraId="56604434" w14:textId="77777777" w:rsidR="00DC261A" w:rsidRPr="00334F18" w:rsidRDefault="00DC261A" w:rsidP="006443DA">
      <w:pPr>
        <w:spacing w:line="276" w:lineRule="auto"/>
        <w:jc w:val="center"/>
        <w:rPr>
          <w:b/>
        </w:rPr>
      </w:pPr>
    </w:p>
    <w:p w14:paraId="77AFB67E" w14:textId="0FB133A2" w:rsidR="00613501" w:rsidRPr="00334F18" w:rsidRDefault="002F0E4F" w:rsidP="006443DA">
      <w:pPr>
        <w:spacing w:line="276" w:lineRule="auto"/>
        <w:jc w:val="center"/>
        <w:rPr>
          <w:b/>
          <w:bCs/>
          <w:caps/>
        </w:rPr>
      </w:pPr>
      <w:r w:rsidRPr="00334F18">
        <w:rPr>
          <w:b/>
        </w:rPr>
        <w:t xml:space="preserve">REKOMENDACIJA DĖL VAISTINIO PREPARATO </w:t>
      </w:r>
      <w:r w:rsidRPr="00334F18">
        <w:rPr>
          <w:b/>
          <w:bCs/>
          <w:caps/>
        </w:rPr>
        <w:t>Lietuvos Respublikos Sveikatos apsaugos ministerijos vaistinių preparatų ir medicinos pagalbos priemonių kompensavimo komisijai</w:t>
      </w:r>
    </w:p>
    <w:p w14:paraId="34E4395D" w14:textId="15FB10DF" w:rsidR="00B13D65" w:rsidRPr="00334F18" w:rsidRDefault="00B13D65" w:rsidP="006443DA">
      <w:pPr>
        <w:spacing w:line="276" w:lineRule="auto"/>
        <w:jc w:val="center"/>
        <w:rPr>
          <w:b/>
        </w:rPr>
      </w:pPr>
    </w:p>
    <w:p w14:paraId="17D15FBD" w14:textId="77777777" w:rsidR="00B95DDC" w:rsidRDefault="00B95DDC" w:rsidP="006443DA">
      <w:pPr>
        <w:spacing w:line="276" w:lineRule="auto"/>
        <w:ind w:firstLine="806"/>
        <w:jc w:val="center"/>
        <w:rPr>
          <w:rFonts w:eastAsia="Calibri"/>
          <w:b/>
          <w:lang w:val="en-GB"/>
        </w:rPr>
      </w:pPr>
      <w:r w:rsidRPr="00E8773D">
        <w:rPr>
          <w:b/>
          <w:lang w:val="en-GB"/>
        </w:rPr>
        <w:t xml:space="preserve">FINTEPLA </w:t>
      </w:r>
      <w:r w:rsidRPr="00E8773D">
        <w:rPr>
          <w:rFonts w:eastAsia="Calibri"/>
          <w:b/>
        </w:rPr>
        <w:t>2</w:t>
      </w:r>
      <w:r>
        <w:rPr>
          <w:rFonts w:eastAsia="Calibri"/>
          <w:b/>
        </w:rPr>
        <w:t>,</w:t>
      </w:r>
      <w:r w:rsidRPr="00E8773D">
        <w:rPr>
          <w:rFonts w:eastAsia="Calibri"/>
          <w:b/>
        </w:rPr>
        <w:t>2 mg/ml geriamasis tirpalas</w:t>
      </w:r>
    </w:p>
    <w:p w14:paraId="77DD0DAD" w14:textId="77777777" w:rsidR="00F5384A" w:rsidRPr="00603B3A" w:rsidRDefault="00F5384A" w:rsidP="006443DA">
      <w:pPr>
        <w:spacing w:line="276" w:lineRule="auto"/>
        <w:jc w:val="center"/>
      </w:pPr>
    </w:p>
    <w:p w14:paraId="7662ADB1" w14:textId="77777777" w:rsidR="00F5384A" w:rsidRPr="00603B3A" w:rsidRDefault="00F5384A" w:rsidP="006443DA">
      <w:pPr>
        <w:spacing w:line="276" w:lineRule="auto"/>
        <w:jc w:val="center"/>
      </w:pPr>
      <w:proofErr w:type="spellStart"/>
      <w:r>
        <w:rPr>
          <w:b/>
        </w:rPr>
        <w:t>Fenfluraminas</w:t>
      </w:r>
      <w:proofErr w:type="spellEnd"/>
    </w:p>
    <w:p w14:paraId="42AE4547" w14:textId="77777777" w:rsidR="00F5384A" w:rsidRPr="00603B3A" w:rsidRDefault="00F5384A" w:rsidP="006443DA">
      <w:pPr>
        <w:spacing w:line="276" w:lineRule="auto"/>
        <w:jc w:val="center"/>
      </w:pPr>
    </w:p>
    <w:p w14:paraId="32A496E0" w14:textId="4F18C302" w:rsidR="00F5384A" w:rsidRPr="00C246E1" w:rsidRDefault="00F5384A" w:rsidP="006443DA">
      <w:pPr>
        <w:spacing w:line="276" w:lineRule="auto"/>
        <w:jc w:val="center"/>
        <w:rPr>
          <w:b/>
        </w:rPr>
      </w:pPr>
      <w:r>
        <w:rPr>
          <w:b/>
        </w:rPr>
        <w:t>STV 27</w:t>
      </w:r>
      <w:r w:rsidR="005A36B4">
        <w:rPr>
          <w:b/>
        </w:rPr>
        <w:t>6</w:t>
      </w:r>
    </w:p>
    <w:p w14:paraId="6F3CE04C" w14:textId="77777777" w:rsidR="00F5384A" w:rsidRPr="00603B3A" w:rsidRDefault="00F5384A" w:rsidP="006443DA">
      <w:pPr>
        <w:spacing w:line="276" w:lineRule="auto"/>
        <w:jc w:val="center"/>
        <w:rPr>
          <w:rFonts w:eastAsia="Arial"/>
        </w:rPr>
      </w:pPr>
    </w:p>
    <w:p w14:paraId="453197C8" w14:textId="77777777" w:rsidR="00D4708D" w:rsidRPr="00334F18" w:rsidRDefault="00D4708D" w:rsidP="006443DA">
      <w:pPr>
        <w:spacing w:line="276" w:lineRule="auto"/>
        <w:jc w:val="center"/>
        <w:rPr>
          <w:b/>
        </w:rPr>
      </w:pPr>
    </w:p>
    <w:p w14:paraId="78C89D1C" w14:textId="0DEFFAA5" w:rsidR="00D4485B" w:rsidRPr="00334F18" w:rsidRDefault="00B13D65" w:rsidP="006443DA">
      <w:pPr>
        <w:pStyle w:val="Sraopastraipa"/>
        <w:numPr>
          <w:ilvl w:val="0"/>
          <w:numId w:val="12"/>
        </w:numPr>
        <w:tabs>
          <w:tab w:val="left" w:pos="567"/>
        </w:tabs>
        <w:spacing w:line="276" w:lineRule="auto"/>
        <w:ind w:left="567" w:hanging="567"/>
        <w:rPr>
          <w:b/>
          <w:bCs/>
          <w:caps/>
        </w:rPr>
      </w:pPr>
      <w:r w:rsidRPr="00334F18">
        <w:rPr>
          <w:b/>
          <w:bCs/>
          <w:caps/>
        </w:rPr>
        <w:t>Bendroji dalis</w:t>
      </w:r>
    </w:p>
    <w:p w14:paraId="04A7C7A7" w14:textId="77777777" w:rsidR="00B13D65" w:rsidRPr="00334F18" w:rsidRDefault="00B13D65" w:rsidP="006443DA">
      <w:pPr>
        <w:pStyle w:val="Sraopastraipa"/>
        <w:tabs>
          <w:tab w:val="left" w:pos="284"/>
        </w:tabs>
        <w:spacing w:line="276" w:lineRule="auto"/>
        <w:ind w:left="0"/>
        <w:rPr>
          <w:b/>
          <w:bCs/>
          <w:caps/>
        </w:rPr>
      </w:pPr>
    </w:p>
    <w:tbl>
      <w:tblPr>
        <w:tblStyle w:val="Lentelstinklelis"/>
        <w:tblW w:w="9493" w:type="dxa"/>
        <w:tblLook w:val="04A0" w:firstRow="1" w:lastRow="0" w:firstColumn="1" w:lastColumn="0" w:noHBand="0" w:noVBand="1"/>
      </w:tblPr>
      <w:tblGrid>
        <w:gridCol w:w="632"/>
        <w:gridCol w:w="3899"/>
        <w:gridCol w:w="4962"/>
      </w:tblGrid>
      <w:tr w:rsidR="00334F18" w:rsidRPr="00334F18" w14:paraId="16A7BC7B" w14:textId="77777777" w:rsidTr="003F3FFF">
        <w:trPr>
          <w:trHeight w:val="538"/>
        </w:trPr>
        <w:tc>
          <w:tcPr>
            <w:tcW w:w="632" w:type="dxa"/>
          </w:tcPr>
          <w:p w14:paraId="4572808D" w14:textId="77777777" w:rsidR="00E70CED" w:rsidRPr="00334F18" w:rsidRDefault="00E70CED" w:rsidP="006443DA">
            <w:pPr>
              <w:spacing w:line="276" w:lineRule="auto"/>
              <w:rPr>
                <w:rFonts w:eastAsia="Arial"/>
                <w:b/>
                <w:bCs/>
              </w:rPr>
            </w:pPr>
            <w:r w:rsidRPr="00334F18">
              <w:rPr>
                <w:rFonts w:eastAsia="Arial"/>
                <w:b/>
                <w:bCs/>
              </w:rPr>
              <w:t>1.1</w:t>
            </w:r>
          </w:p>
        </w:tc>
        <w:tc>
          <w:tcPr>
            <w:tcW w:w="3899" w:type="dxa"/>
          </w:tcPr>
          <w:p w14:paraId="54BA6EB3" w14:textId="77777777" w:rsidR="00E70CED" w:rsidRPr="00334F18" w:rsidRDefault="00E70CED" w:rsidP="006443DA">
            <w:pPr>
              <w:spacing w:line="276" w:lineRule="auto"/>
              <w:rPr>
                <w:rFonts w:eastAsia="Arial"/>
                <w:b/>
                <w:bCs/>
              </w:rPr>
            </w:pPr>
            <w:r w:rsidRPr="00334F18">
              <w:rPr>
                <w:rFonts w:eastAsia="Arial"/>
                <w:b/>
                <w:bCs/>
              </w:rPr>
              <w:t>Pareiškėjas/ pareiškėjo atstovas</w:t>
            </w:r>
          </w:p>
        </w:tc>
        <w:tc>
          <w:tcPr>
            <w:tcW w:w="4962" w:type="dxa"/>
          </w:tcPr>
          <w:p w14:paraId="0F359BD4" w14:textId="1B1CC962" w:rsidR="00E70CED" w:rsidRPr="00334F18" w:rsidRDefault="00F5384A" w:rsidP="006443DA">
            <w:pPr>
              <w:tabs>
                <w:tab w:val="left" w:pos="1756"/>
              </w:tabs>
              <w:spacing w:line="276" w:lineRule="auto"/>
              <w:rPr>
                <w:rFonts w:eastAsia="Arial"/>
              </w:rPr>
            </w:pPr>
            <w:r w:rsidRPr="001C2C1C">
              <w:rPr>
                <w:lang w:eastAsia="lt-LT"/>
              </w:rPr>
              <w:t>Medis Pharma Lithuania UAB</w:t>
            </w:r>
          </w:p>
        </w:tc>
      </w:tr>
      <w:tr w:rsidR="00334F18" w:rsidRPr="00334F18" w14:paraId="101EA148" w14:textId="77777777" w:rsidTr="003F3FFF">
        <w:trPr>
          <w:trHeight w:val="538"/>
        </w:trPr>
        <w:tc>
          <w:tcPr>
            <w:tcW w:w="632" w:type="dxa"/>
          </w:tcPr>
          <w:p w14:paraId="3BF67175" w14:textId="77777777" w:rsidR="00E70CED" w:rsidRPr="00334F18" w:rsidRDefault="00E70CED" w:rsidP="006443DA">
            <w:pPr>
              <w:spacing w:line="276" w:lineRule="auto"/>
              <w:rPr>
                <w:rFonts w:eastAsia="Arial"/>
                <w:b/>
                <w:bCs/>
              </w:rPr>
            </w:pPr>
            <w:r w:rsidRPr="00334F18">
              <w:rPr>
                <w:rFonts w:eastAsia="Arial"/>
                <w:b/>
                <w:bCs/>
              </w:rPr>
              <w:t>1.2</w:t>
            </w:r>
          </w:p>
        </w:tc>
        <w:tc>
          <w:tcPr>
            <w:tcW w:w="3899" w:type="dxa"/>
          </w:tcPr>
          <w:p w14:paraId="786B66DF" w14:textId="77777777" w:rsidR="00E70CED" w:rsidRPr="00334F18" w:rsidRDefault="00E70CED" w:rsidP="006443DA">
            <w:pPr>
              <w:spacing w:line="276" w:lineRule="auto"/>
              <w:rPr>
                <w:b/>
                <w:bCs/>
                <w:lang w:eastAsia="lt-LT"/>
              </w:rPr>
            </w:pPr>
            <w:r w:rsidRPr="00334F18">
              <w:rPr>
                <w:b/>
                <w:bCs/>
                <w:lang w:eastAsia="lt-LT"/>
              </w:rPr>
              <w:t xml:space="preserve">Vaistinio preparato registracijos data </w:t>
            </w:r>
          </w:p>
          <w:p w14:paraId="4B568341" w14:textId="77777777" w:rsidR="00E70CED" w:rsidRPr="00334F18" w:rsidRDefault="00E70CED" w:rsidP="006443DA">
            <w:pPr>
              <w:spacing w:line="276" w:lineRule="auto"/>
              <w:rPr>
                <w:b/>
                <w:bCs/>
                <w:lang w:eastAsia="lt-LT"/>
              </w:rPr>
            </w:pPr>
          </w:p>
        </w:tc>
        <w:tc>
          <w:tcPr>
            <w:tcW w:w="4962" w:type="dxa"/>
          </w:tcPr>
          <w:p w14:paraId="50F63366" w14:textId="7242B3C6" w:rsidR="00E70CED" w:rsidRPr="006443DA" w:rsidRDefault="00A71049" w:rsidP="006443DA">
            <w:pPr>
              <w:spacing w:line="276" w:lineRule="auto"/>
              <w:rPr>
                <w:rStyle w:val="Style2"/>
                <w:sz w:val="24"/>
              </w:rPr>
            </w:pPr>
            <w:sdt>
              <w:sdtPr>
                <w:alias w:val="Nurodykite konkrečią dieną"/>
                <w:tag w:val="Nurodykite pradžios datą"/>
                <w:id w:val="1772196685"/>
                <w:placeholder>
                  <w:docPart w:val="9F03AA1B603F47D3BD40A45F2A0F7814"/>
                </w:placeholder>
                <w15:color w:val="FFCC99"/>
                <w:date>
                  <w:dateFormat w:val="yyyy 'm.' MMMM d 'd.'"/>
                  <w:lid w:val="lt-LT"/>
                  <w:storeMappedDataAs w:val="dateTime"/>
                  <w:calendar w:val="gregorian"/>
                </w:date>
              </w:sdtPr>
              <w:sdtEndPr/>
              <w:sdtContent>
                <w:r w:rsidR="00F5384A" w:rsidRPr="006443DA">
                  <w:t>2020 m. gruodžio 18 d.</w:t>
                </w:r>
              </w:sdtContent>
            </w:sdt>
          </w:p>
        </w:tc>
      </w:tr>
      <w:tr w:rsidR="00334F18" w:rsidRPr="00334F18" w14:paraId="3D70E0FA" w14:textId="77777777" w:rsidTr="001F115E">
        <w:trPr>
          <w:trHeight w:val="1643"/>
        </w:trPr>
        <w:tc>
          <w:tcPr>
            <w:tcW w:w="632" w:type="dxa"/>
          </w:tcPr>
          <w:p w14:paraId="021DF6BD" w14:textId="77777777" w:rsidR="00E70CED" w:rsidRPr="00334F18" w:rsidRDefault="00E70CED" w:rsidP="006443DA">
            <w:pPr>
              <w:spacing w:line="276" w:lineRule="auto"/>
              <w:rPr>
                <w:rFonts w:eastAsia="Arial"/>
                <w:b/>
                <w:bCs/>
              </w:rPr>
            </w:pPr>
            <w:r w:rsidRPr="00334F18">
              <w:rPr>
                <w:rFonts w:eastAsia="Arial"/>
                <w:b/>
                <w:bCs/>
              </w:rPr>
              <w:t>1.3</w:t>
            </w:r>
          </w:p>
        </w:tc>
        <w:tc>
          <w:tcPr>
            <w:tcW w:w="3899" w:type="dxa"/>
          </w:tcPr>
          <w:p w14:paraId="528F713F" w14:textId="77777777" w:rsidR="00E70CED" w:rsidRPr="00334F18" w:rsidRDefault="00E70CED" w:rsidP="006443DA">
            <w:pPr>
              <w:pStyle w:val="Betarp"/>
              <w:spacing w:line="276" w:lineRule="auto"/>
              <w:rPr>
                <w:rFonts w:ascii="Times New Roman" w:hAnsi="Times New Roman"/>
                <w:b/>
                <w:sz w:val="24"/>
                <w:szCs w:val="24"/>
                <w:shd w:val="clear" w:color="auto" w:fill="FFFFFF"/>
              </w:rPr>
            </w:pPr>
            <w:r w:rsidRPr="00334F18">
              <w:rPr>
                <w:rFonts w:ascii="Times New Roman" w:hAnsi="Times New Roman"/>
                <w:b/>
                <w:sz w:val="24"/>
                <w:szCs w:val="24"/>
              </w:rPr>
              <w:t xml:space="preserve">Vaistinio preparato </w:t>
            </w:r>
            <w:r w:rsidRPr="00334F18">
              <w:rPr>
                <w:rFonts w:ascii="Times New Roman" w:hAnsi="Times New Roman"/>
                <w:b/>
                <w:sz w:val="24"/>
                <w:szCs w:val="24"/>
                <w:shd w:val="clear" w:color="auto" w:fill="FFFFFF"/>
              </w:rPr>
              <w:t>registracijos teisinis pagrindas</w:t>
            </w:r>
          </w:p>
          <w:p w14:paraId="63F86DC1" w14:textId="77777777" w:rsidR="00E70CED" w:rsidRPr="00334F18" w:rsidRDefault="00E70CED" w:rsidP="006443DA">
            <w:pPr>
              <w:pStyle w:val="Betarp"/>
              <w:spacing w:line="276" w:lineRule="auto"/>
              <w:rPr>
                <w:rFonts w:ascii="Times New Roman" w:hAnsi="Times New Roman"/>
                <w:b/>
                <w:bCs/>
                <w:sz w:val="24"/>
                <w:szCs w:val="24"/>
                <w:lang w:eastAsia="lt-LT"/>
              </w:rPr>
            </w:pPr>
            <w:r w:rsidRPr="00334F18">
              <w:rPr>
                <w:rFonts w:ascii="Times New Roman" w:hAnsi="Times New Roman"/>
                <w:b/>
                <w:sz w:val="24"/>
                <w:szCs w:val="24"/>
                <w:shd w:val="clear" w:color="auto" w:fill="FFFFFF"/>
              </w:rPr>
              <w:t>(</w:t>
            </w:r>
            <w:r w:rsidRPr="00334F18">
              <w:rPr>
                <w:rFonts w:ascii="Times New Roman" w:hAnsi="Times New Roman"/>
                <w:b/>
                <w:sz w:val="24"/>
                <w:szCs w:val="24"/>
              </w:rPr>
              <w:t>Direktyvos 2001/83/EB str.)</w:t>
            </w:r>
          </w:p>
        </w:tc>
        <w:tc>
          <w:tcPr>
            <w:tcW w:w="4962" w:type="dxa"/>
          </w:tcPr>
          <w:p w14:paraId="4C977D39" w14:textId="5273D2AD" w:rsidR="00E70CED" w:rsidRPr="00334F18" w:rsidRDefault="00A71049" w:rsidP="006443DA">
            <w:pPr>
              <w:spacing w:line="276" w:lineRule="auto"/>
            </w:pPr>
            <w:sdt>
              <w:sdtPr>
                <w:rPr>
                  <w:rStyle w:val="Style2"/>
                  <w:sz w:val="24"/>
                </w:rPr>
                <w:id w:val="526292078"/>
                <w15:color w:val="FFCC00"/>
                <w14:checkbox>
                  <w14:checked w14:val="1"/>
                  <w14:checkedState w14:val="2612" w14:font="MS Gothic"/>
                  <w14:uncheckedState w14:val="2610" w14:font="MS Gothic"/>
                </w14:checkbox>
              </w:sdtPr>
              <w:sdtEndPr>
                <w:rPr>
                  <w:rStyle w:val="Style2"/>
                </w:rPr>
              </w:sdtEndPr>
              <w:sdtContent>
                <w:r w:rsidR="004F13E6">
                  <w:rPr>
                    <w:rStyle w:val="Style2"/>
                    <w:rFonts w:ascii="MS Gothic" w:eastAsia="MS Gothic" w:hAnsi="MS Gothic" w:hint="eastAsia"/>
                    <w:sz w:val="24"/>
                  </w:rPr>
                  <w:t>☒</w:t>
                </w:r>
              </w:sdtContent>
            </w:sdt>
            <w:r w:rsidR="00E70CED" w:rsidRPr="00334F18">
              <w:t>8.3 str. (pilna byla, pagrįsta savais tyrimais)</w:t>
            </w:r>
          </w:p>
          <w:p w14:paraId="6AABD410" w14:textId="77777777" w:rsidR="00E70CED" w:rsidRPr="00334F18" w:rsidRDefault="00A71049" w:rsidP="006443DA">
            <w:pPr>
              <w:spacing w:line="276" w:lineRule="auto"/>
            </w:pPr>
            <w:sdt>
              <w:sdtPr>
                <w:rPr>
                  <w:rStyle w:val="Style2"/>
                  <w:sz w:val="24"/>
                </w:rPr>
                <w:id w:val="-1497953736"/>
                <w15:color w:val="FFCC00"/>
                <w14:checkbox>
                  <w14:checked w14:val="0"/>
                  <w14:checkedState w14:val="2612" w14:font="MS Gothic"/>
                  <w14:uncheckedState w14:val="2610" w14:font="MS Gothic"/>
                </w14:checkbox>
              </w:sdtPr>
              <w:sdtEndPr>
                <w:rPr>
                  <w:rStyle w:val="Style2"/>
                </w:rPr>
              </w:sdtEndPr>
              <w:sdtContent>
                <w:r w:rsidR="00E70CED" w:rsidRPr="00334F18">
                  <w:rPr>
                    <w:rStyle w:val="Style2"/>
                    <w:rFonts w:ascii="Segoe UI Symbol" w:eastAsia="MS Gothic" w:hAnsi="Segoe UI Symbol" w:cs="Segoe UI Symbol"/>
                    <w:sz w:val="24"/>
                  </w:rPr>
                  <w:t>☐</w:t>
                </w:r>
              </w:sdtContent>
            </w:sdt>
            <w:r w:rsidR="00E70CED" w:rsidRPr="00334F18">
              <w:t>10 a str. (pripažintas medicininis vartojimas)</w:t>
            </w:r>
          </w:p>
          <w:p w14:paraId="5CF35A47" w14:textId="77777777" w:rsidR="00E70CED" w:rsidRPr="00334F18" w:rsidRDefault="00A71049" w:rsidP="006443DA">
            <w:pPr>
              <w:spacing w:line="276" w:lineRule="auto"/>
            </w:pPr>
            <w:sdt>
              <w:sdtPr>
                <w:rPr>
                  <w:rStyle w:val="Style2"/>
                  <w:sz w:val="24"/>
                </w:rPr>
                <w:id w:val="204142496"/>
                <w15:color w:val="FFCC00"/>
                <w14:checkbox>
                  <w14:checked w14:val="0"/>
                  <w14:checkedState w14:val="2612" w14:font="MS Gothic"/>
                  <w14:uncheckedState w14:val="2610" w14:font="MS Gothic"/>
                </w14:checkbox>
              </w:sdtPr>
              <w:sdtEndPr>
                <w:rPr>
                  <w:rStyle w:val="Style2"/>
                </w:rPr>
              </w:sdtEndPr>
              <w:sdtContent>
                <w:r w:rsidR="00E70CED" w:rsidRPr="00334F18">
                  <w:rPr>
                    <w:rStyle w:val="Style2"/>
                    <w:rFonts w:ascii="Segoe UI Symbol" w:eastAsia="MS Gothic" w:hAnsi="Segoe UI Symbol" w:cs="Segoe UI Symbol"/>
                    <w:sz w:val="24"/>
                  </w:rPr>
                  <w:t>☐</w:t>
                </w:r>
              </w:sdtContent>
            </w:sdt>
            <w:r w:rsidR="00E70CED" w:rsidRPr="00334F18">
              <w:t>10.1 str. (</w:t>
            </w:r>
            <w:proofErr w:type="spellStart"/>
            <w:r w:rsidR="00E70CED" w:rsidRPr="00334F18">
              <w:t>generinis</w:t>
            </w:r>
            <w:proofErr w:type="spellEnd"/>
            <w:r w:rsidR="00E70CED" w:rsidRPr="00334F18">
              <w:t>)</w:t>
            </w:r>
          </w:p>
          <w:p w14:paraId="0517A1B2" w14:textId="77777777" w:rsidR="00E70CED" w:rsidRPr="00334F18" w:rsidRDefault="00A71049" w:rsidP="006443DA">
            <w:pPr>
              <w:spacing w:line="276" w:lineRule="auto"/>
            </w:pPr>
            <w:sdt>
              <w:sdtPr>
                <w:rPr>
                  <w:rStyle w:val="Style2"/>
                  <w:sz w:val="24"/>
                </w:rPr>
                <w:id w:val="820305101"/>
                <w15:color w:val="FFCC00"/>
                <w14:checkbox>
                  <w14:checked w14:val="0"/>
                  <w14:checkedState w14:val="2612" w14:font="MS Gothic"/>
                  <w14:uncheckedState w14:val="2610" w14:font="MS Gothic"/>
                </w14:checkbox>
              </w:sdtPr>
              <w:sdtEndPr>
                <w:rPr>
                  <w:rStyle w:val="Style2"/>
                </w:rPr>
              </w:sdtEndPr>
              <w:sdtContent>
                <w:r w:rsidR="00E70CED" w:rsidRPr="00334F18">
                  <w:rPr>
                    <w:rStyle w:val="Style2"/>
                    <w:rFonts w:ascii="Segoe UI Symbol" w:eastAsia="MS Gothic" w:hAnsi="Segoe UI Symbol" w:cs="Segoe UI Symbol"/>
                    <w:sz w:val="24"/>
                  </w:rPr>
                  <w:t>☐</w:t>
                </w:r>
              </w:sdtContent>
            </w:sdt>
            <w:r w:rsidR="00E70CED" w:rsidRPr="00334F18">
              <w:t>10.3 str. (hibridinis)</w:t>
            </w:r>
          </w:p>
          <w:p w14:paraId="0F37DDE0" w14:textId="3B0EE391" w:rsidR="00063A50" w:rsidRPr="00334F18" w:rsidRDefault="00A71049" w:rsidP="006443DA">
            <w:pPr>
              <w:spacing w:line="276" w:lineRule="auto"/>
            </w:pPr>
            <w:sdt>
              <w:sdtPr>
                <w:rPr>
                  <w:rStyle w:val="Style2"/>
                  <w:sz w:val="24"/>
                </w:rPr>
                <w:id w:val="1800953328"/>
                <w15:color w:val="FFCC00"/>
                <w14:checkbox>
                  <w14:checked w14:val="0"/>
                  <w14:checkedState w14:val="2612" w14:font="MS Gothic"/>
                  <w14:uncheckedState w14:val="2610" w14:font="MS Gothic"/>
                </w14:checkbox>
              </w:sdtPr>
              <w:sdtEndPr>
                <w:rPr>
                  <w:rStyle w:val="Style2"/>
                </w:rPr>
              </w:sdtEndPr>
              <w:sdtContent>
                <w:r w:rsidR="004F13E6">
                  <w:rPr>
                    <w:rStyle w:val="Style2"/>
                    <w:rFonts w:ascii="MS Gothic" w:eastAsia="MS Gothic" w:hAnsi="MS Gothic" w:hint="eastAsia"/>
                    <w:sz w:val="24"/>
                  </w:rPr>
                  <w:t>☐</w:t>
                </w:r>
              </w:sdtContent>
            </w:sdt>
            <w:r w:rsidR="00063A50" w:rsidRPr="00334F18">
              <w:t>10.4 str. (panašus biologinis)</w:t>
            </w:r>
          </w:p>
          <w:p w14:paraId="7EDB4848" w14:textId="77777777" w:rsidR="00063A50" w:rsidRPr="00334F18" w:rsidRDefault="00063A50" w:rsidP="006443DA">
            <w:pPr>
              <w:spacing w:line="276" w:lineRule="auto"/>
              <w:rPr>
                <w:rStyle w:val="Style2"/>
                <w:sz w:val="24"/>
              </w:rPr>
            </w:pPr>
          </w:p>
        </w:tc>
      </w:tr>
      <w:tr w:rsidR="00334F18" w:rsidRPr="00334F18" w14:paraId="31641941" w14:textId="77777777" w:rsidTr="003F3FFF">
        <w:trPr>
          <w:trHeight w:val="1011"/>
        </w:trPr>
        <w:tc>
          <w:tcPr>
            <w:tcW w:w="632" w:type="dxa"/>
          </w:tcPr>
          <w:p w14:paraId="2E73A32C" w14:textId="77777777" w:rsidR="00E70CED" w:rsidRPr="00334F18" w:rsidRDefault="00E70CED" w:rsidP="006443DA">
            <w:pPr>
              <w:spacing w:line="276" w:lineRule="auto"/>
              <w:rPr>
                <w:rFonts w:eastAsia="Arial"/>
                <w:b/>
                <w:bCs/>
              </w:rPr>
            </w:pPr>
            <w:r w:rsidRPr="00334F18">
              <w:rPr>
                <w:rFonts w:eastAsia="Arial"/>
                <w:b/>
              </w:rPr>
              <w:t>1.4</w:t>
            </w:r>
          </w:p>
        </w:tc>
        <w:tc>
          <w:tcPr>
            <w:tcW w:w="3899" w:type="dxa"/>
          </w:tcPr>
          <w:p w14:paraId="2547AC59" w14:textId="77777777" w:rsidR="00E70CED" w:rsidRPr="00334F18" w:rsidRDefault="00E70CED" w:rsidP="006443DA">
            <w:pPr>
              <w:tabs>
                <w:tab w:val="left" w:pos="284"/>
              </w:tabs>
              <w:spacing w:line="276" w:lineRule="auto"/>
              <w:rPr>
                <w:b/>
                <w:bCs/>
                <w:lang w:eastAsia="lt-LT"/>
              </w:rPr>
            </w:pPr>
            <w:r w:rsidRPr="00334F18">
              <w:rPr>
                <w:b/>
                <w:bCs/>
                <w:lang w:eastAsia="lt-LT"/>
              </w:rPr>
              <w:t>Ar vaistinis preparatas įrašytas į Bendrijos retųjų vaistinių preparatų registrą?</w:t>
            </w:r>
          </w:p>
        </w:tc>
        <w:tc>
          <w:tcPr>
            <w:tcW w:w="4962" w:type="dxa"/>
          </w:tcPr>
          <w:p w14:paraId="49AB923F" w14:textId="256C93E8" w:rsidR="00E70CED" w:rsidRPr="00334F18" w:rsidRDefault="00A71049" w:rsidP="006443DA">
            <w:pPr>
              <w:spacing w:line="276" w:lineRule="auto"/>
            </w:pPr>
            <w:sdt>
              <w:sdtPr>
                <w:rPr>
                  <w:rStyle w:val="Style2"/>
                  <w:sz w:val="24"/>
                </w:rPr>
                <w:id w:val="1190730465"/>
                <w15:color w:val="FFCC00"/>
                <w14:checkbox>
                  <w14:checked w14:val="1"/>
                  <w14:checkedState w14:val="2612" w14:font="MS Gothic"/>
                  <w14:uncheckedState w14:val="2610" w14:font="MS Gothic"/>
                </w14:checkbox>
              </w:sdtPr>
              <w:sdtEndPr>
                <w:rPr>
                  <w:rStyle w:val="Style2"/>
                </w:rPr>
              </w:sdtEndPr>
              <w:sdtContent>
                <w:r w:rsidR="004F13E6">
                  <w:rPr>
                    <w:rStyle w:val="Style2"/>
                    <w:rFonts w:ascii="MS Gothic" w:eastAsia="MS Gothic" w:hAnsi="MS Gothic" w:hint="eastAsia"/>
                    <w:sz w:val="24"/>
                  </w:rPr>
                  <w:t>☒</w:t>
                </w:r>
              </w:sdtContent>
            </w:sdt>
            <w:r w:rsidR="00E70CED" w:rsidRPr="00334F18">
              <w:t xml:space="preserve"> Taip       </w:t>
            </w:r>
            <w:r w:rsidR="00E70CED" w:rsidRPr="00334F18">
              <w:rPr>
                <w:rStyle w:val="Style2"/>
                <w:sz w:val="24"/>
              </w:rPr>
              <w:t xml:space="preserve"> </w:t>
            </w:r>
            <w:sdt>
              <w:sdtPr>
                <w:rPr>
                  <w:rStyle w:val="Style2"/>
                  <w:sz w:val="24"/>
                </w:rPr>
                <w:id w:val="-1760283509"/>
                <w15:color w:val="FFCC00"/>
                <w14:checkbox>
                  <w14:checked w14:val="0"/>
                  <w14:checkedState w14:val="2612" w14:font="MS Gothic"/>
                  <w14:uncheckedState w14:val="2610" w14:font="MS Gothic"/>
                </w14:checkbox>
              </w:sdtPr>
              <w:sdtEndPr>
                <w:rPr>
                  <w:rStyle w:val="Style2"/>
                </w:rPr>
              </w:sdtEndPr>
              <w:sdtContent>
                <w:r w:rsidR="004F13E6">
                  <w:rPr>
                    <w:rStyle w:val="Style2"/>
                    <w:rFonts w:ascii="MS Gothic" w:eastAsia="MS Gothic" w:hAnsi="MS Gothic" w:hint="eastAsia"/>
                    <w:sz w:val="24"/>
                  </w:rPr>
                  <w:t>☐</w:t>
                </w:r>
              </w:sdtContent>
            </w:sdt>
            <w:r w:rsidR="00E70CED" w:rsidRPr="00334F18">
              <w:t xml:space="preserve"> Ne</w:t>
            </w:r>
          </w:p>
          <w:p w14:paraId="56165267" w14:textId="3D57E69C" w:rsidR="00E70CED" w:rsidRPr="00334F18" w:rsidRDefault="00E70CED" w:rsidP="006443DA">
            <w:pPr>
              <w:spacing w:line="276" w:lineRule="auto"/>
              <w:rPr>
                <w:rFonts w:eastAsia="Arial"/>
              </w:rPr>
            </w:pPr>
            <w:r w:rsidRPr="00334F18">
              <w:t xml:space="preserve">Data: </w:t>
            </w:r>
            <w:sdt>
              <w:sdtPr>
                <w:alias w:val="Nurodykite konkrečią dieną"/>
                <w:tag w:val="Nurodykite pradžios datą"/>
                <w:id w:val="1784158105"/>
                <w:placeholder>
                  <w:docPart w:val="93D7EBE30A7F432F9AB1114CDC0B27A0"/>
                </w:placeholder>
                <w15:color w:val="FFCC99"/>
                <w:date>
                  <w:dateFormat w:val="yyyy 'm.' MMMM d 'd.'"/>
                  <w:lid w:val="lt-LT"/>
                  <w:storeMappedDataAs w:val="dateTime"/>
                  <w:calendar w:val="gregorian"/>
                </w:date>
              </w:sdtPr>
              <w:sdtEndPr/>
              <w:sdtContent>
                <w:r w:rsidR="005A36B4">
                  <w:t>2017-02-27 (EU/3/17/1836)</w:t>
                </w:r>
              </w:sdtContent>
            </w:sdt>
          </w:p>
        </w:tc>
      </w:tr>
      <w:tr w:rsidR="00334F18" w:rsidRPr="00334F18" w14:paraId="5E0775EB" w14:textId="77777777" w:rsidTr="003F3FFF">
        <w:trPr>
          <w:trHeight w:val="1011"/>
        </w:trPr>
        <w:tc>
          <w:tcPr>
            <w:tcW w:w="632" w:type="dxa"/>
          </w:tcPr>
          <w:p w14:paraId="6829924D" w14:textId="77777777" w:rsidR="00E70CED" w:rsidRPr="00334F18" w:rsidRDefault="00E70CED" w:rsidP="006443DA">
            <w:pPr>
              <w:spacing w:line="276" w:lineRule="auto"/>
              <w:rPr>
                <w:rFonts w:eastAsia="Arial"/>
                <w:b/>
              </w:rPr>
            </w:pPr>
            <w:r w:rsidRPr="00334F18">
              <w:rPr>
                <w:rFonts w:eastAsia="Arial"/>
                <w:b/>
                <w:bCs/>
              </w:rPr>
              <w:lastRenderedPageBreak/>
              <w:t>1.5</w:t>
            </w:r>
          </w:p>
        </w:tc>
        <w:tc>
          <w:tcPr>
            <w:tcW w:w="3899" w:type="dxa"/>
          </w:tcPr>
          <w:p w14:paraId="1DDE7CF3" w14:textId="2FF7A402" w:rsidR="00E70CED" w:rsidRPr="00334F18" w:rsidRDefault="00E70CED" w:rsidP="006443DA">
            <w:pPr>
              <w:tabs>
                <w:tab w:val="left" w:pos="284"/>
              </w:tabs>
              <w:spacing w:line="276" w:lineRule="auto"/>
              <w:rPr>
                <w:b/>
                <w:bCs/>
                <w:lang w:eastAsia="lt-LT"/>
              </w:rPr>
            </w:pPr>
            <w:r w:rsidRPr="00334F18">
              <w:rPr>
                <w:b/>
                <w:bCs/>
                <w:lang w:eastAsia="lt-LT"/>
              </w:rPr>
              <w:t>Ar atliktas bendras klinikinis vertinimas</w:t>
            </w:r>
          </w:p>
          <w:p w14:paraId="0961228D" w14:textId="77777777" w:rsidR="00E70CED" w:rsidRPr="00334F18" w:rsidRDefault="00E70CED" w:rsidP="006443DA">
            <w:pPr>
              <w:tabs>
                <w:tab w:val="left" w:pos="284"/>
              </w:tabs>
              <w:spacing w:line="276" w:lineRule="auto"/>
              <w:rPr>
                <w:b/>
                <w:bCs/>
                <w:lang w:eastAsia="lt-LT"/>
              </w:rPr>
            </w:pPr>
            <w:r w:rsidRPr="00334F18">
              <w:rPr>
                <w:b/>
                <w:bCs/>
                <w:lang w:eastAsia="lt-LT"/>
              </w:rPr>
              <w:t>(Europos Parlamento ir Tarybos reglamentas (ES) 2021/2282)</w:t>
            </w:r>
          </w:p>
          <w:p w14:paraId="7B6C3C1B" w14:textId="77777777" w:rsidR="00336238" w:rsidRPr="00334F18" w:rsidRDefault="00336238" w:rsidP="006443DA">
            <w:pPr>
              <w:tabs>
                <w:tab w:val="left" w:pos="284"/>
              </w:tabs>
              <w:spacing w:line="276" w:lineRule="auto"/>
              <w:rPr>
                <w:b/>
                <w:bCs/>
                <w:lang w:eastAsia="lt-LT"/>
              </w:rPr>
            </w:pPr>
          </w:p>
        </w:tc>
        <w:tc>
          <w:tcPr>
            <w:tcW w:w="4962" w:type="dxa"/>
          </w:tcPr>
          <w:p w14:paraId="024AE31B" w14:textId="5D428604" w:rsidR="00E70CED" w:rsidRPr="00334F18" w:rsidRDefault="00A71049" w:rsidP="006443DA">
            <w:pPr>
              <w:spacing w:line="276" w:lineRule="auto"/>
            </w:pPr>
            <w:sdt>
              <w:sdtPr>
                <w:rPr>
                  <w:rStyle w:val="Style2"/>
                  <w:sz w:val="24"/>
                </w:rPr>
                <w:id w:val="-1171564470"/>
                <w15:color w:val="FFCC00"/>
                <w14:checkbox>
                  <w14:checked w14:val="0"/>
                  <w14:checkedState w14:val="2612" w14:font="MS Gothic"/>
                  <w14:uncheckedState w14:val="2610" w14:font="MS Gothic"/>
                </w14:checkbox>
              </w:sdtPr>
              <w:sdtEndPr>
                <w:rPr>
                  <w:rStyle w:val="Style2"/>
                </w:rPr>
              </w:sdtEndPr>
              <w:sdtContent>
                <w:r w:rsidR="00E70CED" w:rsidRPr="00334F18">
                  <w:rPr>
                    <w:rStyle w:val="Style2"/>
                    <w:rFonts w:ascii="Segoe UI Symbol" w:eastAsia="MS Gothic" w:hAnsi="Segoe UI Symbol" w:cs="Segoe UI Symbol"/>
                    <w:sz w:val="24"/>
                  </w:rPr>
                  <w:t>☐</w:t>
                </w:r>
              </w:sdtContent>
            </w:sdt>
            <w:r w:rsidR="00E70CED" w:rsidRPr="00334F18">
              <w:t xml:space="preserve"> Taip       </w:t>
            </w:r>
            <w:r w:rsidR="00E70CED" w:rsidRPr="00334F18">
              <w:rPr>
                <w:rStyle w:val="Style2"/>
                <w:sz w:val="24"/>
              </w:rPr>
              <w:t xml:space="preserve"> </w:t>
            </w:r>
            <w:sdt>
              <w:sdtPr>
                <w:rPr>
                  <w:rStyle w:val="Style2"/>
                  <w:sz w:val="24"/>
                </w:rPr>
                <w:id w:val="1448122567"/>
                <w15:color w:val="FFCC00"/>
                <w14:checkbox>
                  <w14:checked w14:val="1"/>
                  <w14:checkedState w14:val="2612" w14:font="MS Gothic"/>
                  <w14:uncheckedState w14:val="2610" w14:font="MS Gothic"/>
                </w14:checkbox>
              </w:sdtPr>
              <w:sdtEndPr>
                <w:rPr>
                  <w:rStyle w:val="Style2"/>
                </w:rPr>
              </w:sdtEndPr>
              <w:sdtContent>
                <w:r w:rsidR="00772F40">
                  <w:rPr>
                    <w:rStyle w:val="Style2"/>
                    <w:rFonts w:ascii="MS Gothic" w:eastAsia="MS Gothic" w:hAnsi="MS Gothic" w:hint="eastAsia"/>
                    <w:sz w:val="24"/>
                  </w:rPr>
                  <w:t>☒</w:t>
                </w:r>
              </w:sdtContent>
            </w:sdt>
            <w:r w:rsidR="00E70CED" w:rsidRPr="00334F18">
              <w:t xml:space="preserve"> Ne</w:t>
            </w:r>
          </w:p>
          <w:p w14:paraId="0DF729B3" w14:textId="042856F7" w:rsidR="00E70CED" w:rsidRPr="00334F18" w:rsidRDefault="00E70CED" w:rsidP="006443DA">
            <w:pPr>
              <w:spacing w:line="276" w:lineRule="auto"/>
              <w:rPr>
                <w:rStyle w:val="Style2"/>
                <w:sz w:val="24"/>
              </w:rPr>
            </w:pPr>
            <w:r w:rsidRPr="00334F18">
              <w:t xml:space="preserve">Data: </w:t>
            </w:r>
            <w:sdt>
              <w:sdtPr>
                <w:alias w:val="Nurodykite konkrečią dieną"/>
                <w:tag w:val="Nurodykite pradžios datą"/>
                <w:id w:val="1516880001"/>
                <w:placeholder>
                  <w:docPart w:val="313EC56AA2FD440FAB92ED675BD36BA0"/>
                </w:placeholder>
                <w:showingPlcHdr/>
                <w15:color w:val="FFCC99"/>
                <w:date w:fullDate="2022-05-18T00:00:00Z">
                  <w:dateFormat w:val="yyyy 'm.' MMMM d 'd.'"/>
                  <w:lid w:val="lt-LT"/>
                  <w:storeMappedDataAs w:val="dateTime"/>
                  <w:calendar w:val="gregorian"/>
                </w:date>
              </w:sdtPr>
              <w:sdtEndPr/>
              <w:sdtContent>
                <w:r w:rsidRPr="00334F18">
                  <w:rPr>
                    <w:rStyle w:val="Vietosrezervavimoenklotekstas"/>
                    <w:color w:val="auto"/>
                  </w:rPr>
                  <w:t>Click here to enter a date.</w:t>
                </w:r>
              </w:sdtContent>
            </w:sdt>
            <w:r w:rsidRPr="00334F18">
              <w:t xml:space="preserve"> </w:t>
            </w:r>
          </w:p>
        </w:tc>
      </w:tr>
      <w:tr w:rsidR="00334F18" w:rsidRPr="00334F18" w14:paraId="15E36E93" w14:textId="77777777" w:rsidTr="003F3FFF">
        <w:trPr>
          <w:trHeight w:val="1278"/>
        </w:trPr>
        <w:tc>
          <w:tcPr>
            <w:tcW w:w="632" w:type="dxa"/>
          </w:tcPr>
          <w:p w14:paraId="5F43AA8F" w14:textId="77777777" w:rsidR="00E70CED" w:rsidRPr="00334F18" w:rsidRDefault="00E70CED" w:rsidP="006443DA">
            <w:pPr>
              <w:spacing w:line="276" w:lineRule="auto"/>
              <w:rPr>
                <w:rFonts w:eastAsia="Arial"/>
                <w:b/>
                <w:bCs/>
              </w:rPr>
            </w:pPr>
            <w:r w:rsidRPr="00334F18">
              <w:rPr>
                <w:rFonts w:eastAsia="Arial"/>
                <w:b/>
                <w:bCs/>
              </w:rPr>
              <w:t>1.6</w:t>
            </w:r>
          </w:p>
        </w:tc>
        <w:tc>
          <w:tcPr>
            <w:tcW w:w="3899" w:type="dxa"/>
          </w:tcPr>
          <w:p w14:paraId="41F32942" w14:textId="77777777" w:rsidR="00E70CED" w:rsidRPr="00334F18" w:rsidRDefault="00E70CED" w:rsidP="006443DA">
            <w:pPr>
              <w:spacing w:line="276" w:lineRule="auto"/>
              <w:rPr>
                <w:b/>
                <w:bCs/>
                <w:lang w:eastAsia="lt-LT"/>
              </w:rPr>
            </w:pPr>
            <w:r w:rsidRPr="00334F18">
              <w:rPr>
                <w:b/>
                <w:bCs/>
                <w:lang w:eastAsia="lt-LT"/>
              </w:rPr>
              <w:t xml:space="preserve">Teikiama kompensuoti terapinė indikacija </w:t>
            </w:r>
          </w:p>
          <w:p w14:paraId="2882A5BD" w14:textId="77777777" w:rsidR="00E70CED" w:rsidRPr="00334F18" w:rsidRDefault="00E70CED" w:rsidP="006443DA">
            <w:pPr>
              <w:spacing w:line="276" w:lineRule="auto"/>
              <w:rPr>
                <w:b/>
                <w:bCs/>
                <w:lang w:eastAsia="lt-LT"/>
              </w:rPr>
            </w:pPr>
          </w:p>
          <w:p w14:paraId="371D188E" w14:textId="77777777" w:rsidR="00E70CED" w:rsidRPr="00334F18" w:rsidRDefault="00E70CED" w:rsidP="006443DA">
            <w:pPr>
              <w:spacing w:line="276" w:lineRule="auto"/>
              <w:rPr>
                <w:b/>
                <w:bCs/>
                <w:lang w:eastAsia="lt-LT"/>
              </w:rPr>
            </w:pPr>
            <w:r w:rsidRPr="00334F18">
              <w:rPr>
                <w:b/>
                <w:bCs/>
                <w:lang w:eastAsia="lt-LT"/>
              </w:rPr>
              <w:t>Kodas pagal TLK-10 AM</w:t>
            </w:r>
          </w:p>
        </w:tc>
        <w:tc>
          <w:tcPr>
            <w:tcW w:w="4962" w:type="dxa"/>
          </w:tcPr>
          <w:p w14:paraId="1734F77F" w14:textId="77777777" w:rsidR="005A36B4" w:rsidRDefault="005A36B4" w:rsidP="006443DA">
            <w:pPr>
              <w:spacing w:line="276" w:lineRule="auto"/>
              <w:rPr>
                <w:lang w:bidi="lt-LT"/>
              </w:rPr>
            </w:pPr>
            <w:proofErr w:type="spellStart"/>
            <w:r w:rsidRPr="00E8773D">
              <w:rPr>
                <w:lang w:bidi="lt-LT"/>
              </w:rPr>
              <w:t>Fintepla</w:t>
            </w:r>
            <w:proofErr w:type="spellEnd"/>
            <w:r w:rsidRPr="00E8773D">
              <w:rPr>
                <w:lang w:bidi="lt-LT"/>
              </w:rPr>
              <w:t xml:space="preserve"> skiriamas gydant su </w:t>
            </w:r>
            <w:proofErr w:type="spellStart"/>
            <w:r w:rsidRPr="00E8773D">
              <w:rPr>
                <w:lang w:bidi="lt-LT"/>
              </w:rPr>
              <w:t>Lenokso-Gasto</w:t>
            </w:r>
            <w:proofErr w:type="spellEnd"/>
            <w:r w:rsidRPr="00E8773D">
              <w:rPr>
                <w:lang w:bidi="lt-LT"/>
              </w:rPr>
              <w:t xml:space="preserve"> (</w:t>
            </w:r>
            <w:proofErr w:type="spellStart"/>
            <w:r w:rsidRPr="00E8773D">
              <w:rPr>
                <w:lang w:bidi="lt-LT"/>
              </w:rPr>
              <w:t>Lennox-Gastaut</w:t>
            </w:r>
            <w:proofErr w:type="spellEnd"/>
            <w:r w:rsidRPr="00E8773D">
              <w:rPr>
                <w:lang w:bidi="lt-LT"/>
              </w:rPr>
              <w:t>) sindromu susijusius traukulius, kaip papildoma terapija kartu su kitais vaistiniais preparatais nuo epilepsijos, vyresniems kaip 2 metų amžiaus pacientams.</w:t>
            </w:r>
          </w:p>
          <w:p w14:paraId="660783A6" w14:textId="77777777" w:rsidR="005A36B4" w:rsidRPr="00E8773D" w:rsidRDefault="005A36B4" w:rsidP="006443DA">
            <w:pPr>
              <w:spacing w:line="276" w:lineRule="auto"/>
              <w:rPr>
                <w:lang w:eastAsia="lt-LT"/>
              </w:rPr>
            </w:pPr>
          </w:p>
          <w:p w14:paraId="10833DB8" w14:textId="49526034" w:rsidR="00E70CED" w:rsidRPr="00334F18" w:rsidRDefault="005A36B4" w:rsidP="006443DA">
            <w:pPr>
              <w:spacing w:line="276" w:lineRule="auto"/>
            </w:pPr>
            <w:r w:rsidRPr="00BE78C8">
              <w:rPr>
                <w:lang w:eastAsia="lt-LT"/>
              </w:rPr>
              <w:t>TLK-10:  G40.4</w:t>
            </w:r>
          </w:p>
        </w:tc>
      </w:tr>
      <w:tr w:rsidR="00334F18" w:rsidRPr="00334F18" w14:paraId="01C3C4F5" w14:textId="77777777" w:rsidTr="003F3FFF">
        <w:trPr>
          <w:trHeight w:val="378"/>
        </w:trPr>
        <w:tc>
          <w:tcPr>
            <w:tcW w:w="632" w:type="dxa"/>
          </w:tcPr>
          <w:p w14:paraId="5115AFC1" w14:textId="77777777" w:rsidR="00E70CED" w:rsidRPr="00334F18" w:rsidRDefault="00E70CED" w:rsidP="006443DA">
            <w:pPr>
              <w:spacing w:line="276" w:lineRule="auto"/>
              <w:rPr>
                <w:rFonts w:eastAsia="Arial"/>
                <w:b/>
                <w:bCs/>
              </w:rPr>
            </w:pPr>
            <w:r w:rsidRPr="00334F18">
              <w:rPr>
                <w:rFonts w:eastAsia="Arial"/>
                <w:b/>
                <w:bCs/>
              </w:rPr>
              <w:t>1.7</w:t>
            </w:r>
          </w:p>
        </w:tc>
        <w:tc>
          <w:tcPr>
            <w:tcW w:w="3899" w:type="dxa"/>
          </w:tcPr>
          <w:p w14:paraId="48045B5A" w14:textId="77777777" w:rsidR="00E70CED" w:rsidRPr="00334F18" w:rsidRDefault="00E70CED" w:rsidP="006443DA">
            <w:pPr>
              <w:spacing w:line="276" w:lineRule="auto"/>
              <w:rPr>
                <w:b/>
                <w:bCs/>
                <w:u w:val="single"/>
                <w:lang w:eastAsia="lt-LT"/>
              </w:rPr>
            </w:pPr>
            <w:r w:rsidRPr="00334F18">
              <w:rPr>
                <w:b/>
                <w:bCs/>
                <w:lang w:eastAsia="lt-LT"/>
              </w:rPr>
              <w:t xml:space="preserve">Teikiamos skyrimo sąlygos </w:t>
            </w:r>
          </w:p>
        </w:tc>
        <w:tc>
          <w:tcPr>
            <w:tcW w:w="4962" w:type="dxa"/>
          </w:tcPr>
          <w:p w14:paraId="29DC7D83" w14:textId="5B2D68EE" w:rsidR="00D458B7" w:rsidRDefault="00D458B7" w:rsidP="006443DA">
            <w:pPr>
              <w:spacing w:line="276" w:lineRule="auto"/>
              <w:jc w:val="both"/>
              <w:rPr>
                <w:lang w:eastAsia="lt-LT"/>
              </w:rPr>
            </w:pPr>
            <w:r w:rsidRPr="000365FF">
              <w:t> </w:t>
            </w:r>
            <w:r w:rsidR="0044277F">
              <w:rPr>
                <w:lang w:eastAsia="lt-LT"/>
              </w:rPr>
              <w:t>Neteikiama</w:t>
            </w:r>
          </w:p>
          <w:p w14:paraId="6A31562C" w14:textId="77777777" w:rsidR="00E70CED" w:rsidRPr="00334F18" w:rsidRDefault="00E70CED" w:rsidP="006443DA">
            <w:pPr>
              <w:spacing w:line="276" w:lineRule="auto"/>
            </w:pPr>
          </w:p>
        </w:tc>
      </w:tr>
      <w:tr w:rsidR="00334F18" w:rsidRPr="00334F18" w14:paraId="3C32C984" w14:textId="77777777" w:rsidTr="003F3FFF">
        <w:trPr>
          <w:trHeight w:val="378"/>
        </w:trPr>
        <w:tc>
          <w:tcPr>
            <w:tcW w:w="632" w:type="dxa"/>
          </w:tcPr>
          <w:p w14:paraId="4E679EDB" w14:textId="77777777" w:rsidR="00E70CED" w:rsidRPr="00334F18" w:rsidRDefault="00E70CED" w:rsidP="006443DA">
            <w:pPr>
              <w:spacing w:line="276" w:lineRule="auto"/>
              <w:rPr>
                <w:rFonts w:eastAsia="Arial"/>
                <w:b/>
                <w:bCs/>
              </w:rPr>
            </w:pPr>
            <w:r w:rsidRPr="00334F18">
              <w:rPr>
                <w:rFonts w:eastAsia="Arial"/>
                <w:b/>
                <w:bCs/>
              </w:rPr>
              <w:t>1.8</w:t>
            </w:r>
          </w:p>
        </w:tc>
        <w:tc>
          <w:tcPr>
            <w:tcW w:w="3899" w:type="dxa"/>
          </w:tcPr>
          <w:p w14:paraId="784605B5" w14:textId="3A924C79" w:rsidR="00E70CED" w:rsidRPr="00334F18" w:rsidRDefault="00E70CED" w:rsidP="006443DA">
            <w:pPr>
              <w:spacing w:line="276" w:lineRule="auto"/>
              <w:rPr>
                <w:b/>
                <w:bCs/>
                <w:lang w:eastAsia="lt-LT"/>
              </w:rPr>
            </w:pPr>
            <w:r w:rsidRPr="00334F18">
              <w:rPr>
                <w:b/>
                <w:bCs/>
                <w:lang w:eastAsia="lt-LT"/>
              </w:rPr>
              <w:t>Ekonominė analizė</w:t>
            </w:r>
          </w:p>
        </w:tc>
        <w:tc>
          <w:tcPr>
            <w:tcW w:w="4962" w:type="dxa"/>
          </w:tcPr>
          <w:p w14:paraId="3155F2E8" w14:textId="68CEB6C8" w:rsidR="00E70CED" w:rsidRPr="00334F18" w:rsidRDefault="00A71049" w:rsidP="006443DA">
            <w:pPr>
              <w:spacing w:line="276" w:lineRule="auto"/>
            </w:pPr>
            <w:sdt>
              <w:sdtPr>
                <w:rPr>
                  <w:rStyle w:val="Style2"/>
                  <w:sz w:val="24"/>
                </w:rPr>
                <w:id w:val="356323367"/>
                <w15:color w:val="FFCC00"/>
                <w14:checkbox>
                  <w14:checked w14:val="1"/>
                  <w14:checkedState w14:val="2612" w14:font="MS Gothic"/>
                  <w14:uncheckedState w14:val="2610" w14:font="MS Gothic"/>
                </w14:checkbox>
              </w:sdtPr>
              <w:sdtEndPr>
                <w:rPr>
                  <w:rStyle w:val="Style2"/>
                </w:rPr>
              </w:sdtEndPr>
              <w:sdtContent>
                <w:r w:rsidR="00772F40">
                  <w:rPr>
                    <w:rStyle w:val="Style2"/>
                    <w:rFonts w:ascii="MS Gothic" w:eastAsia="MS Gothic" w:hAnsi="MS Gothic" w:hint="eastAsia"/>
                    <w:sz w:val="24"/>
                  </w:rPr>
                  <w:t>☒</w:t>
                </w:r>
              </w:sdtContent>
            </w:sdt>
            <w:r w:rsidR="00E70CED" w:rsidRPr="00334F18">
              <w:t xml:space="preserve"> Kaštų naudingumo analizė</w:t>
            </w:r>
          </w:p>
          <w:p w14:paraId="49547563" w14:textId="0024B1B5" w:rsidR="00E70CED" w:rsidRPr="00334F18" w:rsidRDefault="00A71049" w:rsidP="006443DA">
            <w:pPr>
              <w:spacing w:line="276" w:lineRule="auto"/>
            </w:pPr>
            <w:sdt>
              <w:sdtPr>
                <w:rPr>
                  <w:rStyle w:val="Style2"/>
                  <w:sz w:val="24"/>
                </w:rPr>
                <w:id w:val="-250506580"/>
                <w15:color w:val="FFCC00"/>
                <w14:checkbox>
                  <w14:checked w14:val="1"/>
                  <w14:checkedState w14:val="2612" w14:font="MS Gothic"/>
                  <w14:uncheckedState w14:val="2610" w14:font="MS Gothic"/>
                </w14:checkbox>
              </w:sdtPr>
              <w:sdtEndPr>
                <w:rPr>
                  <w:rStyle w:val="Style2"/>
                </w:rPr>
              </w:sdtEndPr>
              <w:sdtContent>
                <w:r w:rsidR="005A36B4">
                  <w:rPr>
                    <w:rStyle w:val="Style2"/>
                    <w:rFonts w:ascii="MS Gothic" w:eastAsia="MS Gothic" w:hAnsi="MS Gothic" w:hint="eastAsia"/>
                    <w:sz w:val="24"/>
                  </w:rPr>
                  <w:t>☒</w:t>
                </w:r>
              </w:sdtContent>
            </w:sdt>
            <w:r w:rsidR="00E70CED" w:rsidRPr="00334F18">
              <w:t xml:space="preserve"> Kaštų mažinimo analizė</w:t>
            </w:r>
          </w:p>
          <w:p w14:paraId="42039008" w14:textId="5726D9D8" w:rsidR="00FE5878" w:rsidRPr="00334F18" w:rsidRDefault="00A71049" w:rsidP="006443DA">
            <w:pPr>
              <w:spacing w:line="276" w:lineRule="auto"/>
            </w:pPr>
            <w:sdt>
              <w:sdtPr>
                <w:rPr>
                  <w:rStyle w:val="Style2"/>
                  <w:sz w:val="24"/>
                </w:rPr>
                <w:id w:val="-1570647133"/>
                <w15:color w:val="FFCC00"/>
                <w14:checkbox>
                  <w14:checked w14:val="0"/>
                  <w14:checkedState w14:val="2612" w14:font="MS Gothic"/>
                  <w14:uncheckedState w14:val="2610" w14:font="MS Gothic"/>
                </w14:checkbox>
              </w:sdtPr>
              <w:sdtEndPr>
                <w:rPr>
                  <w:rStyle w:val="Style2"/>
                </w:rPr>
              </w:sdtEndPr>
              <w:sdtContent>
                <w:r w:rsidR="00FE5878" w:rsidRPr="00334F18">
                  <w:rPr>
                    <w:rStyle w:val="Style2"/>
                    <w:rFonts w:ascii="Segoe UI Symbol" w:eastAsia="MS Gothic" w:hAnsi="Segoe UI Symbol" w:cs="Segoe UI Symbol"/>
                    <w:sz w:val="24"/>
                  </w:rPr>
                  <w:t>☐</w:t>
                </w:r>
              </w:sdtContent>
            </w:sdt>
            <w:r w:rsidR="00FE5878" w:rsidRPr="00334F18">
              <w:t xml:space="preserve"> Neteikiama</w:t>
            </w:r>
          </w:p>
          <w:p w14:paraId="5DC5A0C1" w14:textId="77777777" w:rsidR="00FE5878" w:rsidRPr="00334F18" w:rsidRDefault="00FE5878" w:rsidP="006443DA">
            <w:pPr>
              <w:spacing w:line="276" w:lineRule="auto"/>
            </w:pPr>
          </w:p>
          <w:p w14:paraId="4B0FE78C" w14:textId="77777777" w:rsidR="00E70CED" w:rsidRPr="00334F18" w:rsidRDefault="00E70CED" w:rsidP="006443DA">
            <w:pPr>
              <w:spacing w:line="276" w:lineRule="auto"/>
            </w:pPr>
          </w:p>
        </w:tc>
      </w:tr>
    </w:tbl>
    <w:p w14:paraId="2EB7FD31" w14:textId="5615B363" w:rsidR="007A2B68" w:rsidRPr="00334F18" w:rsidRDefault="00DC261A" w:rsidP="006443DA">
      <w:pPr>
        <w:pStyle w:val="Sraopastraipa"/>
        <w:tabs>
          <w:tab w:val="left" w:pos="426"/>
        </w:tabs>
        <w:spacing w:line="276" w:lineRule="auto"/>
        <w:ind w:left="0"/>
        <w:jc w:val="center"/>
        <w:rPr>
          <w:b/>
          <w:bCs/>
          <w:caps/>
        </w:rPr>
      </w:pPr>
      <w:r w:rsidRPr="00334F18">
        <w:rPr>
          <w:b/>
          <w:bCs/>
          <w:caps/>
        </w:rPr>
        <w:t>___________________</w:t>
      </w:r>
    </w:p>
    <w:p w14:paraId="73290081" w14:textId="77777777" w:rsidR="007A2B68" w:rsidRPr="00334F18" w:rsidRDefault="007A2B68" w:rsidP="006443DA">
      <w:pPr>
        <w:spacing w:line="276" w:lineRule="auto"/>
        <w:rPr>
          <w:b/>
          <w:bCs/>
          <w:caps/>
        </w:rPr>
      </w:pPr>
      <w:r w:rsidRPr="00334F18">
        <w:rPr>
          <w:b/>
          <w:bCs/>
          <w:caps/>
        </w:rPr>
        <w:br w:type="page"/>
      </w:r>
    </w:p>
    <w:p w14:paraId="5055E8A8" w14:textId="1FB182B9" w:rsidR="002E6F80" w:rsidRPr="00334F18" w:rsidRDefault="00CC7832" w:rsidP="006443DA">
      <w:pPr>
        <w:pStyle w:val="Sraopastraipa"/>
        <w:numPr>
          <w:ilvl w:val="0"/>
          <w:numId w:val="12"/>
        </w:numPr>
        <w:tabs>
          <w:tab w:val="left" w:pos="567"/>
        </w:tabs>
        <w:spacing w:line="276" w:lineRule="auto"/>
        <w:ind w:hanging="720"/>
        <w:rPr>
          <w:b/>
          <w:bCs/>
          <w:caps/>
        </w:rPr>
      </w:pPr>
      <w:r w:rsidRPr="00334F18">
        <w:rPr>
          <w:b/>
          <w:bCs/>
          <w:caps/>
        </w:rPr>
        <w:lastRenderedPageBreak/>
        <w:t>Klinikinio vertinimo a</w:t>
      </w:r>
      <w:r w:rsidR="00D4485B" w:rsidRPr="00334F18">
        <w:rPr>
          <w:b/>
          <w:bCs/>
          <w:caps/>
        </w:rPr>
        <w:t>pibendrinimas</w:t>
      </w:r>
    </w:p>
    <w:p w14:paraId="25F89291" w14:textId="77F0B72A" w:rsidR="00D4485B" w:rsidRDefault="00D4485B" w:rsidP="006443DA">
      <w:pPr>
        <w:pStyle w:val="Sraopastraipa"/>
        <w:tabs>
          <w:tab w:val="left" w:pos="426"/>
        </w:tabs>
        <w:spacing w:line="276" w:lineRule="auto"/>
        <w:ind w:left="0"/>
        <w:rPr>
          <w:b/>
          <w:bCs/>
          <w:caps/>
        </w:rPr>
      </w:pPr>
    </w:p>
    <w:p w14:paraId="0A3F3FE5" w14:textId="77777777" w:rsidR="005A36B4" w:rsidRDefault="005A36B4" w:rsidP="006443DA">
      <w:pPr>
        <w:tabs>
          <w:tab w:val="left" w:pos="1134"/>
        </w:tabs>
        <w:spacing w:line="276" w:lineRule="auto"/>
        <w:ind w:firstLine="709"/>
        <w:jc w:val="both"/>
        <w:rPr>
          <w:lang w:bidi="lt-LT"/>
        </w:rPr>
      </w:pPr>
      <w:proofErr w:type="spellStart"/>
      <w:r w:rsidRPr="00E8773D">
        <w:rPr>
          <w:lang w:bidi="lt-LT"/>
        </w:rPr>
        <w:t>Lennox-Gastaut</w:t>
      </w:r>
      <w:proofErr w:type="spellEnd"/>
      <w:r w:rsidRPr="00E8773D">
        <w:rPr>
          <w:lang w:bidi="lt-LT"/>
        </w:rPr>
        <w:t xml:space="preserve"> sindromas (LGS, TLK-10: G40.4, ORPHA: 2382) – tai reta, sunki, labai sudėtinga raidos ir </w:t>
      </w:r>
      <w:proofErr w:type="spellStart"/>
      <w:r w:rsidRPr="00E8773D">
        <w:rPr>
          <w:lang w:bidi="lt-LT"/>
        </w:rPr>
        <w:t>epilepsinė</w:t>
      </w:r>
      <w:proofErr w:type="spellEnd"/>
      <w:r w:rsidRPr="00E8773D">
        <w:rPr>
          <w:lang w:bidi="lt-LT"/>
        </w:rPr>
        <w:t xml:space="preserve"> </w:t>
      </w:r>
      <w:proofErr w:type="spellStart"/>
      <w:r w:rsidRPr="00E8773D">
        <w:rPr>
          <w:lang w:bidi="lt-LT"/>
        </w:rPr>
        <w:t>encefalopatija</w:t>
      </w:r>
      <w:proofErr w:type="spellEnd"/>
      <w:r w:rsidRPr="00E8773D">
        <w:rPr>
          <w:lang w:bidi="lt-LT"/>
        </w:rPr>
        <w:t>, kuri prasideda vaikystėje, paprastai iki 8 metų amžiaus, ir tęsiasi pasiekus brandą</w:t>
      </w:r>
      <w:r>
        <w:rPr>
          <w:lang w:bidi="lt-LT"/>
        </w:rPr>
        <w:t>.</w:t>
      </w:r>
      <w:r w:rsidRPr="00503273">
        <w:rPr>
          <w:lang w:bidi="lt-LT"/>
        </w:rPr>
        <w:t xml:space="preserve"> LGS būdingi dažni, daugelio rūšių gydymui atsparūs traukuliai, taip pat kognityvinių funkcijų blogėjimas ir elgesio sutrikimai</w:t>
      </w:r>
      <w:r>
        <w:rPr>
          <w:lang w:bidi="lt-LT"/>
        </w:rPr>
        <w:t xml:space="preserve">. </w:t>
      </w:r>
      <w:r w:rsidRPr="00503273">
        <w:rPr>
          <w:lang w:bidi="lt-LT"/>
        </w:rPr>
        <w:t xml:space="preserve">Dauguma pacientų turi protinę negalią. Šios negalios laipsnis skiriasi tiek tarp skirtingų pacientų, tiek tam pačiam pacientui laikui bėgant. </w:t>
      </w:r>
      <w:r w:rsidRPr="00A47714">
        <w:rPr>
          <w:lang w:bidi="lt-LT"/>
        </w:rPr>
        <w:t xml:space="preserve">Ligos pradžioje sunki protinė negalia pasireiškia 20–60 proc., o praėjus penkeriems metams po ligos pradžios – 75–95 proc. </w:t>
      </w:r>
      <w:r>
        <w:rPr>
          <w:lang w:bidi="lt-LT"/>
        </w:rPr>
        <w:t>p</w:t>
      </w:r>
      <w:r w:rsidRPr="00A47714">
        <w:rPr>
          <w:lang w:bidi="lt-LT"/>
        </w:rPr>
        <w:t>acientų</w:t>
      </w:r>
      <w:r>
        <w:rPr>
          <w:lang w:bidi="lt-LT"/>
        </w:rPr>
        <w:t>.</w:t>
      </w:r>
    </w:p>
    <w:p w14:paraId="3782E040" w14:textId="77777777" w:rsidR="005A36B4" w:rsidRDefault="005A36B4" w:rsidP="006443DA">
      <w:pPr>
        <w:tabs>
          <w:tab w:val="left" w:pos="1134"/>
        </w:tabs>
        <w:spacing w:line="276" w:lineRule="auto"/>
        <w:ind w:firstLine="709"/>
        <w:jc w:val="both"/>
        <w:rPr>
          <w:lang w:bidi="lt-LT"/>
        </w:rPr>
      </w:pPr>
      <w:r w:rsidRPr="00A47714">
        <w:rPr>
          <w:lang w:bidi="lt-LT"/>
        </w:rPr>
        <w:t xml:space="preserve">LGS sudaro 3–5 proc. vaikų </w:t>
      </w:r>
      <w:proofErr w:type="spellStart"/>
      <w:r w:rsidRPr="00A47714">
        <w:rPr>
          <w:lang w:bidi="lt-LT"/>
        </w:rPr>
        <w:t>epilepsijų</w:t>
      </w:r>
      <w:proofErr w:type="spellEnd"/>
      <w:r w:rsidRPr="00A47714">
        <w:rPr>
          <w:lang w:bidi="lt-LT"/>
        </w:rPr>
        <w:t xml:space="preserve"> ir 1–2 proc. visų epilepsijos atvejų</w:t>
      </w:r>
      <w:r>
        <w:rPr>
          <w:lang w:bidi="lt-LT"/>
        </w:rPr>
        <w:t xml:space="preserve">. </w:t>
      </w:r>
      <w:r w:rsidRPr="00A47714">
        <w:rPr>
          <w:lang w:bidi="lt-LT"/>
        </w:rPr>
        <w:t xml:space="preserve">Dėl LGS heterogeniškumo ir diagnostikos sunkumų sindromo paplitimą nustatyti sunku. Tikėtina, kad dėl skirtingo LGS požymių pasireiškimo ir progresavimo suaugusiesiems LGS diagnozuojamas rečiau nei vaikams. </w:t>
      </w:r>
    </w:p>
    <w:p w14:paraId="32E1C999" w14:textId="77777777" w:rsidR="005A36B4" w:rsidRDefault="005A36B4" w:rsidP="006443DA">
      <w:pPr>
        <w:tabs>
          <w:tab w:val="left" w:pos="1134"/>
        </w:tabs>
        <w:spacing w:line="276" w:lineRule="auto"/>
        <w:ind w:firstLine="709"/>
        <w:jc w:val="both"/>
        <w:rPr>
          <w:lang w:bidi="lt-LT"/>
        </w:rPr>
      </w:pPr>
      <w:r w:rsidRPr="00503273">
        <w:rPr>
          <w:lang w:bidi="lt-LT"/>
        </w:rPr>
        <w:t>Daugumai LGS sergančių pacientų išsivysto 3–5 traukulių tipai</w:t>
      </w:r>
      <w:r>
        <w:rPr>
          <w:lang w:bidi="lt-LT"/>
        </w:rPr>
        <w:t>.</w:t>
      </w:r>
      <w:r w:rsidRPr="00503273">
        <w:rPr>
          <w:lang w:bidi="lt-LT"/>
        </w:rPr>
        <w:t xml:space="preserve"> Laikui bėgant jie gali kisti: suaugusiesiems išlieka dažni netipiniai </w:t>
      </w:r>
      <w:proofErr w:type="spellStart"/>
      <w:r w:rsidRPr="00503273">
        <w:rPr>
          <w:lang w:bidi="lt-LT"/>
        </w:rPr>
        <w:t>absansai</w:t>
      </w:r>
      <w:proofErr w:type="spellEnd"/>
      <w:r w:rsidRPr="00503273">
        <w:rPr>
          <w:lang w:bidi="lt-LT"/>
        </w:rPr>
        <w:t xml:space="preserve"> ir toniniai traukuliai, o </w:t>
      </w:r>
      <w:proofErr w:type="spellStart"/>
      <w:r w:rsidRPr="00503273">
        <w:rPr>
          <w:lang w:bidi="lt-LT"/>
        </w:rPr>
        <w:t>atoniniai</w:t>
      </w:r>
      <w:proofErr w:type="spellEnd"/>
      <w:r w:rsidRPr="00503273">
        <w:rPr>
          <w:lang w:bidi="lt-LT"/>
        </w:rPr>
        <w:t xml:space="preserve"> traukuliai pacientui senstant gali retėti. </w:t>
      </w:r>
      <w:r w:rsidRPr="00A47714">
        <w:rPr>
          <w:lang w:bidi="lt-LT"/>
        </w:rPr>
        <w:t xml:space="preserve">Ne visiems pacientams pasireiškia visi pagrindiniai traukulių tipai – ypač neilgai trukus po ligos pradžios. </w:t>
      </w:r>
    </w:p>
    <w:p w14:paraId="1AFFBDF6" w14:textId="77777777" w:rsidR="005A36B4" w:rsidRPr="00503273" w:rsidRDefault="005A36B4" w:rsidP="006443DA">
      <w:pPr>
        <w:tabs>
          <w:tab w:val="left" w:pos="1134"/>
        </w:tabs>
        <w:spacing w:line="276" w:lineRule="auto"/>
        <w:ind w:firstLine="709"/>
        <w:jc w:val="both"/>
        <w:rPr>
          <w:lang w:bidi="lt-LT"/>
        </w:rPr>
      </w:pPr>
      <w:r w:rsidRPr="00503273">
        <w:rPr>
          <w:lang w:bidi="lt-LT"/>
        </w:rPr>
        <w:t xml:space="preserve">LGS sergantys pacientai patiria dažnus, pavojingus ir alinančius, kritimą sukeliančius traukulius iki kelių šimtų kartų per dieną. </w:t>
      </w:r>
      <w:r w:rsidRPr="00A47714">
        <w:rPr>
          <w:lang w:bidi="lt-LT"/>
        </w:rPr>
        <w:t>Jie gali lemti parkritimą, sunkius sužalojimus, skausmą, hospitalizaciją ar net mirtį. Dėl kritimą sukeliančių traukulių prarandamas raumenų tonusas arba raumenys sustingsta, todėl žmogus gali parkristi. Siekiant sumažinti fizinį traukulių poveikį, pacientai dažnai turi naudoti apsaugines priemones (pvz., neįgaliojo vežimėlį, šalmą, veido apsaugą). Tai gali dar labiau paveikti jų gyvenimo kokybę ir gebėjimą atlikti kasdienę veiklą.</w:t>
      </w:r>
    </w:p>
    <w:p w14:paraId="602755DD" w14:textId="77777777" w:rsidR="005A36B4" w:rsidRPr="00B01843" w:rsidRDefault="005A36B4" w:rsidP="006443DA">
      <w:pPr>
        <w:tabs>
          <w:tab w:val="left" w:pos="1134"/>
        </w:tabs>
        <w:spacing w:line="276" w:lineRule="auto"/>
        <w:ind w:firstLine="709"/>
        <w:jc w:val="both"/>
        <w:rPr>
          <w:lang w:bidi="lt-LT"/>
        </w:rPr>
      </w:pPr>
      <w:r w:rsidRPr="00B01843">
        <w:rPr>
          <w:lang w:bidi="lt-LT"/>
        </w:rPr>
        <w:t xml:space="preserve">Pagal tarptautines rekomendacijas (angl. </w:t>
      </w:r>
      <w:proofErr w:type="spellStart"/>
      <w:r w:rsidRPr="00B01843">
        <w:rPr>
          <w:i/>
          <w:lang w:bidi="lt-LT"/>
        </w:rPr>
        <w:t>Refining</w:t>
      </w:r>
      <w:proofErr w:type="spellEnd"/>
      <w:r w:rsidRPr="00B01843">
        <w:rPr>
          <w:i/>
          <w:lang w:bidi="lt-LT"/>
        </w:rPr>
        <w:t xml:space="preserve"> </w:t>
      </w:r>
      <w:proofErr w:type="spellStart"/>
      <w:r w:rsidRPr="00B01843">
        <w:rPr>
          <w:i/>
          <w:lang w:bidi="lt-LT"/>
        </w:rPr>
        <w:t>management</w:t>
      </w:r>
      <w:proofErr w:type="spellEnd"/>
      <w:r w:rsidRPr="00B01843">
        <w:rPr>
          <w:i/>
          <w:lang w:bidi="lt-LT"/>
        </w:rPr>
        <w:t xml:space="preserve"> </w:t>
      </w:r>
      <w:proofErr w:type="spellStart"/>
      <w:r w:rsidRPr="00B01843">
        <w:rPr>
          <w:i/>
          <w:lang w:bidi="lt-LT"/>
        </w:rPr>
        <w:t>strategies</w:t>
      </w:r>
      <w:proofErr w:type="spellEnd"/>
      <w:r w:rsidRPr="00B01843">
        <w:rPr>
          <w:i/>
          <w:lang w:bidi="lt-LT"/>
        </w:rPr>
        <w:t xml:space="preserve"> </w:t>
      </w:r>
      <w:proofErr w:type="spellStart"/>
      <w:r w:rsidRPr="00B01843">
        <w:rPr>
          <w:i/>
          <w:lang w:bidi="lt-LT"/>
        </w:rPr>
        <w:t>for</w:t>
      </w:r>
      <w:proofErr w:type="spellEnd"/>
      <w:r w:rsidRPr="00B01843">
        <w:rPr>
          <w:i/>
          <w:lang w:bidi="lt-LT"/>
        </w:rPr>
        <w:t xml:space="preserve"> </w:t>
      </w:r>
      <w:proofErr w:type="spellStart"/>
      <w:r w:rsidRPr="00B01843">
        <w:rPr>
          <w:i/>
          <w:lang w:bidi="lt-LT"/>
        </w:rPr>
        <w:t>Lennox</w:t>
      </w:r>
      <w:proofErr w:type="spellEnd"/>
      <w:r w:rsidRPr="00B01843">
        <w:rPr>
          <w:i/>
          <w:lang w:bidi="lt-LT"/>
        </w:rPr>
        <w:t>–</w:t>
      </w:r>
      <w:proofErr w:type="spellStart"/>
      <w:r w:rsidRPr="00B01843">
        <w:rPr>
          <w:i/>
          <w:lang w:bidi="lt-LT"/>
        </w:rPr>
        <w:t>Gastaut</w:t>
      </w:r>
      <w:proofErr w:type="spellEnd"/>
      <w:r w:rsidRPr="00B01843">
        <w:rPr>
          <w:i/>
          <w:lang w:bidi="lt-LT"/>
        </w:rPr>
        <w:t xml:space="preserve"> </w:t>
      </w:r>
      <w:proofErr w:type="spellStart"/>
      <w:r w:rsidRPr="00B01843">
        <w:rPr>
          <w:i/>
          <w:lang w:bidi="lt-LT"/>
        </w:rPr>
        <w:t>syndrome</w:t>
      </w:r>
      <w:proofErr w:type="spellEnd"/>
      <w:r w:rsidRPr="00B01843">
        <w:rPr>
          <w:i/>
          <w:lang w:bidi="lt-LT"/>
        </w:rPr>
        <w:t xml:space="preserve">: </w:t>
      </w:r>
      <w:proofErr w:type="spellStart"/>
      <w:r w:rsidRPr="00B01843">
        <w:rPr>
          <w:i/>
          <w:lang w:bidi="lt-LT"/>
        </w:rPr>
        <w:t>Updated</w:t>
      </w:r>
      <w:proofErr w:type="spellEnd"/>
      <w:r w:rsidRPr="00B01843">
        <w:rPr>
          <w:i/>
          <w:lang w:bidi="lt-LT"/>
        </w:rPr>
        <w:t xml:space="preserve"> </w:t>
      </w:r>
      <w:proofErr w:type="spellStart"/>
      <w:r w:rsidRPr="00B01843">
        <w:rPr>
          <w:i/>
          <w:lang w:bidi="lt-LT"/>
        </w:rPr>
        <w:t>algorithms</w:t>
      </w:r>
      <w:proofErr w:type="spellEnd"/>
      <w:r w:rsidRPr="00B01843">
        <w:rPr>
          <w:i/>
          <w:lang w:bidi="lt-LT"/>
        </w:rPr>
        <w:t xml:space="preserve"> </w:t>
      </w:r>
      <w:proofErr w:type="spellStart"/>
      <w:r w:rsidRPr="00B01843">
        <w:rPr>
          <w:i/>
          <w:lang w:bidi="lt-LT"/>
        </w:rPr>
        <w:t>and</w:t>
      </w:r>
      <w:proofErr w:type="spellEnd"/>
      <w:r w:rsidRPr="00B01843">
        <w:rPr>
          <w:i/>
          <w:lang w:bidi="lt-LT"/>
        </w:rPr>
        <w:t xml:space="preserve"> </w:t>
      </w:r>
      <w:proofErr w:type="spellStart"/>
      <w:r w:rsidRPr="00B01843">
        <w:rPr>
          <w:i/>
          <w:lang w:bidi="lt-LT"/>
        </w:rPr>
        <w:t>practical</w:t>
      </w:r>
      <w:proofErr w:type="spellEnd"/>
      <w:r w:rsidRPr="00B01843">
        <w:rPr>
          <w:i/>
          <w:lang w:bidi="lt-LT"/>
        </w:rPr>
        <w:t xml:space="preserve"> </w:t>
      </w:r>
      <w:proofErr w:type="spellStart"/>
      <w:r w:rsidRPr="00B01843">
        <w:rPr>
          <w:i/>
          <w:lang w:bidi="lt-LT"/>
        </w:rPr>
        <w:t>approache</w:t>
      </w:r>
      <w:r>
        <w:rPr>
          <w:i/>
          <w:lang w:bidi="lt-LT"/>
        </w:rPr>
        <w:t>s</w:t>
      </w:r>
      <w:proofErr w:type="spellEnd"/>
      <w:r w:rsidRPr="00B01843">
        <w:rPr>
          <w:lang w:bidi="lt-LT"/>
        </w:rPr>
        <w:t xml:space="preserve">) LGS sergantiems pacientams pirmos eilės gydymui turėtų būti skiriamas natrio </w:t>
      </w:r>
      <w:proofErr w:type="spellStart"/>
      <w:r w:rsidRPr="00B01843">
        <w:rPr>
          <w:lang w:bidi="lt-LT"/>
        </w:rPr>
        <w:t>valproatas</w:t>
      </w:r>
      <w:proofErr w:type="spellEnd"/>
      <w:r w:rsidRPr="00B01843">
        <w:rPr>
          <w:lang w:bidi="lt-LT"/>
        </w:rPr>
        <w:t xml:space="preserve">, </w:t>
      </w:r>
      <w:proofErr w:type="spellStart"/>
      <w:r w:rsidRPr="00B01843">
        <w:rPr>
          <w:lang w:bidi="lt-LT"/>
        </w:rPr>
        <w:t>lamotriginas</w:t>
      </w:r>
      <w:proofErr w:type="spellEnd"/>
      <w:r w:rsidRPr="00B01843">
        <w:rPr>
          <w:lang w:bidi="lt-LT"/>
        </w:rPr>
        <w:t xml:space="preserve">, o vėliau - </w:t>
      </w:r>
      <w:proofErr w:type="spellStart"/>
      <w:r w:rsidRPr="00B01843">
        <w:rPr>
          <w:lang w:bidi="lt-LT"/>
        </w:rPr>
        <w:t>rufinamidas</w:t>
      </w:r>
      <w:proofErr w:type="spellEnd"/>
      <w:r w:rsidRPr="00B01843">
        <w:rPr>
          <w:lang w:bidi="lt-LT"/>
        </w:rPr>
        <w:t xml:space="preserve">. Taip pat gali būti skiriami </w:t>
      </w:r>
      <w:proofErr w:type="spellStart"/>
      <w:r w:rsidRPr="00B01843">
        <w:rPr>
          <w:lang w:bidi="lt-LT"/>
        </w:rPr>
        <w:t>klobazamas</w:t>
      </w:r>
      <w:proofErr w:type="spellEnd"/>
      <w:r w:rsidRPr="00B01843">
        <w:rPr>
          <w:lang w:bidi="lt-LT"/>
        </w:rPr>
        <w:t xml:space="preserve">, </w:t>
      </w:r>
      <w:proofErr w:type="spellStart"/>
      <w:r w:rsidRPr="00B01843">
        <w:rPr>
          <w:lang w:bidi="lt-LT"/>
        </w:rPr>
        <w:t>felbamatas</w:t>
      </w:r>
      <w:proofErr w:type="spellEnd"/>
      <w:r>
        <w:rPr>
          <w:lang w:bidi="lt-LT"/>
        </w:rPr>
        <w:t xml:space="preserve">, </w:t>
      </w:r>
      <w:proofErr w:type="spellStart"/>
      <w:r>
        <w:rPr>
          <w:lang w:bidi="lt-LT"/>
        </w:rPr>
        <w:t>fenfluraminas</w:t>
      </w:r>
      <w:proofErr w:type="spellEnd"/>
      <w:r>
        <w:rPr>
          <w:lang w:bidi="lt-LT"/>
        </w:rPr>
        <w:t xml:space="preserve">, </w:t>
      </w:r>
      <w:proofErr w:type="spellStart"/>
      <w:r>
        <w:rPr>
          <w:lang w:bidi="lt-LT"/>
        </w:rPr>
        <w:t>topiramatas</w:t>
      </w:r>
      <w:proofErr w:type="spellEnd"/>
      <w:r w:rsidRPr="00B01843">
        <w:rPr>
          <w:lang w:bidi="lt-LT"/>
        </w:rPr>
        <w:t xml:space="preserve"> ir </w:t>
      </w:r>
      <w:proofErr w:type="spellStart"/>
      <w:r w:rsidRPr="00B01843">
        <w:rPr>
          <w:lang w:bidi="lt-LT"/>
        </w:rPr>
        <w:t>kanabidiolis</w:t>
      </w:r>
      <w:proofErr w:type="spellEnd"/>
      <w:r>
        <w:rPr>
          <w:lang w:bidi="lt-LT"/>
        </w:rPr>
        <w:t>, nors įrodymų apie šiuos vaistinius preparatus yra mažiau.</w:t>
      </w:r>
    </w:p>
    <w:p w14:paraId="6015F4C5" w14:textId="77777777" w:rsidR="005A36B4" w:rsidRDefault="005A36B4" w:rsidP="006443DA">
      <w:pPr>
        <w:tabs>
          <w:tab w:val="left" w:pos="1134"/>
        </w:tabs>
        <w:spacing w:line="276" w:lineRule="auto"/>
        <w:ind w:firstLine="709"/>
        <w:jc w:val="both"/>
        <w:rPr>
          <w:szCs w:val="20"/>
        </w:rPr>
      </w:pPr>
      <w:r w:rsidRPr="00CD2DA9">
        <w:rPr>
          <w:szCs w:val="20"/>
        </w:rPr>
        <w:t xml:space="preserve">Greta medikamentinio ir (arba) medikamentinio gydymo gali būti svarstomos nefarmakologinės intervencijos (pvz., </w:t>
      </w:r>
      <w:proofErr w:type="spellStart"/>
      <w:r w:rsidRPr="00CD2DA9">
        <w:rPr>
          <w:szCs w:val="20"/>
        </w:rPr>
        <w:t>ketogeninė</w:t>
      </w:r>
      <w:proofErr w:type="spellEnd"/>
      <w:r w:rsidRPr="00CD2DA9">
        <w:rPr>
          <w:szCs w:val="20"/>
        </w:rPr>
        <w:t xml:space="preserve"> dieta arba klajoklio nervo stimuliacija), o kai kuriems pacientams gali būti svarstoma invazinė smegenų operacija. </w:t>
      </w:r>
    </w:p>
    <w:p w14:paraId="455C2293" w14:textId="77777777" w:rsidR="005A36B4" w:rsidRPr="00CA7D9D" w:rsidRDefault="005A36B4" w:rsidP="006443DA">
      <w:pPr>
        <w:tabs>
          <w:tab w:val="left" w:pos="1134"/>
        </w:tabs>
        <w:spacing w:line="276" w:lineRule="auto"/>
        <w:ind w:firstLine="709"/>
        <w:jc w:val="both"/>
        <w:rPr>
          <w:lang w:bidi="lt-LT"/>
        </w:rPr>
      </w:pPr>
      <w:r w:rsidRPr="00CD2DA9">
        <w:t>Remiantis Sveikatos apsaugos ministro 2019 m. gruodžio 18 d. Nr. V-1477</w:t>
      </w:r>
      <w:r w:rsidRPr="00CD2DA9" w:rsidDel="004B68F3">
        <w:t xml:space="preserve"> </w:t>
      </w:r>
      <w:r w:rsidRPr="00CD2DA9">
        <w:t>„Dėl epilepsijos ambulatorinio</w:t>
      </w:r>
      <w:r w:rsidRPr="00CD2DA9">
        <w:rPr>
          <w:b/>
          <w:bCs/>
        </w:rPr>
        <w:t xml:space="preserve"> </w:t>
      </w:r>
      <w:r w:rsidRPr="00CD2DA9">
        <w:t xml:space="preserve">gydymo kompensuojamaisiais vaistais tvarkos aprašo patvirtinimo“ pakeitimo patvirtintu „Epilepsijos diagnostikos ir gydymo vaistais, kurių įsigijimo išlaidos apmokamos privalomojo sveikatos draudimo fondo biudžeto lėšomis, tvarkos aprašu“ (toliau – Aprašas) ir ES gydymo </w:t>
      </w:r>
      <w:proofErr w:type="spellStart"/>
      <w:r w:rsidRPr="00CD2DA9">
        <w:t>rekomendacijomi</w:t>
      </w:r>
      <w:proofErr w:type="spellEnd"/>
      <w:r w:rsidRPr="00CD2DA9">
        <w:t xml:space="preserve">, </w:t>
      </w:r>
      <w:r w:rsidRPr="00CD2DA9">
        <w:rPr>
          <w:color w:val="000000"/>
        </w:rPr>
        <w:t xml:space="preserve">Lietuvoje  </w:t>
      </w:r>
      <w:r w:rsidRPr="00CD2DA9">
        <w:rPr>
          <w:szCs w:val="20"/>
        </w:rPr>
        <w:t xml:space="preserve">LGS gydymui </w:t>
      </w:r>
      <w:r w:rsidRPr="00CD2DA9">
        <w:rPr>
          <w:rFonts w:eastAsia="Arial"/>
        </w:rPr>
        <w:t xml:space="preserve">skiriami šie vaistai: </w:t>
      </w:r>
      <w:proofErr w:type="spellStart"/>
      <w:r w:rsidRPr="00CD2DA9">
        <w:rPr>
          <w:rFonts w:eastAsia="Arial"/>
        </w:rPr>
        <w:t>valproatas</w:t>
      </w:r>
      <w:proofErr w:type="spellEnd"/>
      <w:r w:rsidRPr="00CD2DA9">
        <w:rPr>
          <w:rFonts w:eastAsia="Arial"/>
        </w:rPr>
        <w:t xml:space="preserve">, </w:t>
      </w:r>
      <w:proofErr w:type="spellStart"/>
      <w:r w:rsidRPr="00CD2DA9">
        <w:rPr>
          <w:rFonts w:eastAsia="Arial"/>
        </w:rPr>
        <w:t>lamotriginas</w:t>
      </w:r>
      <w:proofErr w:type="spellEnd"/>
      <w:r w:rsidRPr="00CD2DA9">
        <w:rPr>
          <w:rFonts w:eastAsia="Arial"/>
        </w:rPr>
        <w:t xml:space="preserve">, </w:t>
      </w:r>
      <w:proofErr w:type="spellStart"/>
      <w:r w:rsidRPr="00CD2DA9">
        <w:rPr>
          <w:rFonts w:eastAsia="Arial"/>
        </w:rPr>
        <w:t>topiramatas</w:t>
      </w:r>
      <w:proofErr w:type="spellEnd"/>
      <w:r w:rsidRPr="00CD2DA9">
        <w:rPr>
          <w:rFonts w:eastAsia="Arial"/>
        </w:rPr>
        <w:t xml:space="preserve">, </w:t>
      </w:r>
      <w:proofErr w:type="spellStart"/>
      <w:r w:rsidRPr="00CD2DA9">
        <w:rPr>
          <w:rFonts w:eastAsia="Arial"/>
        </w:rPr>
        <w:t>klonazepamas</w:t>
      </w:r>
      <w:proofErr w:type="spellEnd"/>
      <w:r w:rsidRPr="00CD2DA9">
        <w:rPr>
          <w:rFonts w:eastAsia="Arial"/>
        </w:rPr>
        <w:t xml:space="preserve">, </w:t>
      </w:r>
      <w:proofErr w:type="spellStart"/>
      <w:r w:rsidRPr="00CD2DA9">
        <w:rPr>
          <w:rFonts w:eastAsia="Arial"/>
        </w:rPr>
        <w:t>diazepamas</w:t>
      </w:r>
      <w:proofErr w:type="spellEnd"/>
      <w:r w:rsidRPr="00CD2DA9">
        <w:rPr>
          <w:rFonts w:eastAsia="Arial"/>
        </w:rPr>
        <w:t xml:space="preserve">, </w:t>
      </w:r>
      <w:proofErr w:type="spellStart"/>
      <w:r w:rsidRPr="00CD2DA9">
        <w:rPr>
          <w:rFonts w:eastAsia="Arial"/>
        </w:rPr>
        <w:t>etosuksimidas</w:t>
      </w:r>
      <w:proofErr w:type="spellEnd"/>
      <w:r w:rsidRPr="00CD2DA9">
        <w:rPr>
          <w:rFonts w:eastAsia="Arial"/>
        </w:rPr>
        <w:t xml:space="preserve">, </w:t>
      </w:r>
      <w:proofErr w:type="spellStart"/>
      <w:r w:rsidRPr="00CD2DA9">
        <w:rPr>
          <w:rFonts w:eastAsia="Arial"/>
        </w:rPr>
        <w:t>levetiracetamas</w:t>
      </w:r>
      <w:proofErr w:type="spellEnd"/>
      <w:r w:rsidRPr="00CD2DA9">
        <w:rPr>
          <w:rFonts w:eastAsia="Arial"/>
        </w:rPr>
        <w:t xml:space="preserve">, </w:t>
      </w:r>
      <w:proofErr w:type="spellStart"/>
      <w:r w:rsidRPr="00CD2DA9">
        <w:rPr>
          <w:rFonts w:eastAsia="Arial"/>
        </w:rPr>
        <w:t>klonazepamas</w:t>
      </w:r>
      <w:proofErr w:type="spellEnd"/>
      <w:r w:rsidRPr="00CD2DA9">
        <w:rPr>
          <w:rFonts w:eastAsia="Arial"/>
        </w:rPr>
        <w:t xml:space="preserve">. Kai reikalingas kombinuotas gydymas, Lietuvos klinikinėje praktikoje taikomi šie vaistai: </w:t>
      </w:r>
      <w:proofErr w:type="spellStart"/>
      <w:r w:rsidRPr="00CD2DA9">
        <w:rPr>
          <w:rFonts w:eastAsia="Arial"/>
        </w:rPr>
        <w:t>valproatas</w:t>
      </w:r>
      <w:proofErr w:type="spellEnd"/>
      <w:r w:rsidRPr="00CD2DA9">
        <w:rPr>
          <w:rFonts w:eastAsia="Arial"/>
        </w:rPr>
        <w:t xml:space="preserve">, </w:t>
      </w:r>
      <w:proofErr w:type="spellStart"/>
      <w:r w:rsidRPr="00CD2DA9">
        <w:rPr>
          <w:rFonts w:eastAsia="Arial"/>
        </w:rPr>
        <w:t>lamotriginas</w:t>
      </w:r>
      <w:proofErr w:type="spellEnd"/>
      <w:r w:rsidRPr="00CD2DA9">
        <w:rPr>
          <w:rFonts w:eastAsia="Arial"/>
        </w:rPr>
        <w:t xml:space="preserve">, </w:t>
      </w:r>
      <w:proofErr w:type="spellStart"/>
      <w:r w:rsidRPr="00CD2DA9">
        <w:rPr>
          <w:rFonts w:eastAsia="Arial"/>
        </w:rPr>
        <w:t>topiramatas</w:t>
      </w:r>
      <w:proofErr w:type="spellEnd"/>
      <w:r w:rsidRPr="00CD2DA9">
        <w:rPr>
          <w:rFonts w:eastAsia="Arial"/>
        </w:rPr>
        <w:t xml:space="preserve">, </w:t>
      </w:r>
      <w:proofErr w:type="spellStart"/>
      <w:r w:rsidRPr="00CD2DA9">
        <w:rPr>
          <w:rFonts w:eastAsia="Arial"/>
        </w:rPr>
        <w:t>klonazepamas</w:t>
      </w:r>
      <w:proofErr w:type="spellEnd"/>
      <w:r w:rsidRPr="00CD2DA9">
        <w:rPr>
          <w:rFonts w:eastAsia="Arial"/>
        </w:rPr>
        <w:t xml:space="preserve">, </w:t>
      </w:r>
      <w:proofErr w:type="spellStart"/>
      <w:r w:rsidRPr="00CD2DA9">
        <w:rPr>
          <w:rFonts w:eastAsia="Arial"/>
        </w:rPr>
        <w:t>diazepamas</w:t>
      </w:r>
      <w:proofErr w:type="spellEnd"/>
      <w:r w:rsidRPr="00CD2DA9">
        <w:rPr>
          <w:rFonts w:eastAsia="Arial"/>
        </w:rPr>
        <w:t xml:space="preserve">, </w:t>
      </w:r>
      <w:proofErr w:type="spellStart"/>
      <w:r w:rsidRPr="00CD2DA9">
        <w:rPr>
          <w:rFonts w:eastAsia="Arial"/>
        </w:rPr>
        <w:t>etosuksimidas</w:t>
      </w:r>
      <w:proofErr w:type="spellEnd"/>
      <w:r w:rsidRPr="00CD2DA9">
        <w:rPr>
          <w:rFonts w:eastAsia="Arial"/>
        </w:rPr>
        <w:t xml:space="preserve">, </w:t>
      </w:r>
      <w:proofErr w:type="spellStart"/>
      <w:r w:rsidRPr="00CD2DA9">
        <w:rPr>
          <w:rFonts w:eastAsia="Arial"/>
        </w:rPr>
        <w:t>levetiracetamas</w:t>
      </w:r>
      <w:proofErr w:type="spellEnd"/>
      <w:r w:rsidRPr="00CD2DA9">
        <w:rPr>
          <w:rFonts w:eastAsia="Arial"/>
        </w:rPr>
        <w:t xml:space="preserve">. Taip pat skiriamas </w:t>
      </w:r>
      <w:proofErr w:type="spellStart"/>
      <w:r w:rsidRPr="00CD2DA9">
        <w:rPr>
          <w:rFonts w:eastAsia="Arial"/>
        </w:rPr>
        <w:t>klobazamas</w:t>
      </w:r>
      <w:proofErr w:type="spellEnd"/>
      <w:r w:rsidRPr="00CD2DA9">
        <w:rPr>
          <w:rFonts w:eastAsia="Arial"/>
        </w:rPr>
        <w:t xml:space="preserve"> </w:t>
      </w:r>
      <w:r w:rsidRPr="00CA7D9D">
        <w:rPr>
          <w:lang w:bidi="lt-LT"/>
        </w:rPr>
        <w:t xml:space="preserve">(kaip vardinis vaistinis preparatas). </w:t>
      </w:r>
    </w:p>
    <w:p w14:paraId="7AA748A6" w14:textId="77777777" w:rsidR="005A36B4" w:rsidRPr="00242F12" w:rsidRDefault="005A36B4" w:rsidP="006443DA">
      <w:pPr>
        <w:tabs>
          <w:tab w:val="left" w:pos="1134"/>
        </w:tabs>
        <w:spacing w:line="276" w:lineRule="auto"/>
        <w:ind w:firstLine="709"/>
        <w:jc w:val="both"/>
      </w:pPr>
      <w:r w:rsidRPr="00CA7D9D">
        <w:rPr>
          <w:lang w:bidi="lt-LT"/>
        </w:rPr>
        <w:t xml:space="preserve">Lietuvoje LGS sergantiems pacientams, kuriems gydymas dviem ar daugiau vaistinių preparatų nuo traukulių yra neveiksmingas, gali būti skiriamas </w:t>
      </w:r>
      <w:proofErr w:type="spellStart"/>
      <w:r w:rsidRPr="00CA7D9D">
        <w:rPr>
          <w:lang w:bidi="lt-LT"/>
        </w:rPr>
        <w:t>kanabidiolis</w:t>
      </w:r>
      <w:proofErr w:type="spellEnd"/>
      <w:r w:rsidRPr="00CA7D9D">
        <w:rPr>
          <w:lang w:bidi="lt-LT"/>
        </w:rPr>
        <w:t xml:space="preserve">, kurio prieinamumas užtikrinamas taikant labai retų sveikatos būklių gydymo kompensavimo mechanizmą. Pažymėtina, kad 2025-08-21 vykusio Vaistinių preparatų ir medicinos pagalbos priemonių kompensavimo komisijos posėdžio metu buvo priimtas sprendimas įrašyti vaistinį preparatą </w:t>
      </w:r>
      <w:proofErr w:type="spellStart"/>
      <w:r w:rsidRPr="00CA7D9D">
        <w:rPr>
          <w:lang w:bidi="lt-LT"/>
        </w:rPr>
        <w:t>Epidiolex</w:t>
      </w:r>
      <w:proofErr w:type="spellEnd"/>
      <w:r w:rsidRPr="00CA7D9D">
        <w:rPr>
          <w:lang w:bidi="lt-LT"/>
        </w:rPr>
        <w:t xml:space="preserve"> (</w:t>
      </w:r>
      <w:proofErr w:type="spellStart"/>
      <w:r w:rsidRPr="00CA7D9D">
        <w:rPr>
          <w:lang w:bidi="lt-LT"/>
        </w:rPr>
        <w:t>kanabidiolis</w:t>
      </w:r>
      <w:proofErr w:type="spellEnd"/>
      <w:r w:rsidRPr="00CA7D9D">
        <w:rPr>
          <w:lang w:bidi="lt-LT"/>
        </w:rPr>
        <w:t xml:space="preserve">) į Rezervinį vaistų sąrašą indikacijai „traukulių susijusių su </w:t>
      </w:r>
      <w:proofErr w:type="spellStart"/>
      <w:r w:rsidRPr="00E8773D">
        <w:rPr>
          <w:lang w:bidi="lt-LT"/>
        </w:rPr>
        <w:t>Lennox-Gastaut</w:t>
      </w:r>
      <w:proofErr w:type="spellEnd"/>
      <w:r w:rsidRPr="00CA7D9D">
        <w:rPr>
          <w:lang w:bidi="lt-LT"/>
        </w:rPr>
        <w:t xml:space="preserve"> sindromu gydymas“, o </w:t>
      </w:r>
      <w:r w:rsidRPr="00CA7D9D">
        <w:rPr>
          <w:lang w:bidi="lt-LT"/>
        </w:rPr>
        <w:lastRenderedPageBreak/>
        <w:t xml:space="preserve">2025-10-09 vykusio Vaistinių preparatų ir medicinos pagalbos priemonių kompensavimo komisijos posėdžio metu buvo priimtas sprendimas įrašyti vaistinį preparatą </w:t>
      </w:r>
      <w:proofErr w:type="spellStart"/>
      <w:r w:rsidRPr="00CA7D9D">
        <w:rPr>
          <w:lang w:bidi="lt-LT"/>
        </w:rPr>
        <w:t>Epidiolex</w:t>
      </w:r>
      <w:proofErr w:type="spellEnd"/>
      <w:r w:rsidRPr="00CA7D9D">
        <w:rPr>
          <w:lang w:bidi="lt-LT"/>
        </w:rPr>
        <w:t xml:space="preserve"> (</w:t>
      </w:r>
      <w:proofErr w:type="spellStart"/>
      <w:r w:rsidRPr="00CA7D9D">
        <w:rPr>
          <w:lang w:bidi="lt-LT"/>
        </w:rPr>
        <w:t>kanabidiolis</w:t>
      </w:r>
      <w:proofErr w:type="spellEnd"/>
      <w:r w:rsidRPr="00CA7D9D">
        <w:rPr>
          <w:lang w:bidi="lt-LT"/>
        </w:rPr>
        <w:t>) į A sąrašą.</w:t>
      </w:r>
      <w:r>
        <w:rPr>
          <w:lang w:bidi="lt-LT"/>
        </w:rPr>
        <w:t xml:space="preserve"> Kol</w:t>
      </w:r>
      <w:r w:rsidRPr="00242F12">
        <w:t xml:space="preserve"> </w:t>
      </w:r>
      <w:proofErr w:type="spellStart"/>
      <w:r w:rsidRPr="00242F12">
        <w:t>kanabidiolis</w:t>
      </w:r>
      <w:proofErr w:type="spellEnd"/>
      <w:r w:rsidRPr="00242F12">
        <w:t xml:space="preserve"> nėra kompensuojamas pagal A sąrašą, jo prieinamumas pacientams užtikrinamas taikant retų ligų gydymo kompensavimo mechanizmą.</w:t>
      </w:r>
    </w:p>
    <w:p w14:paraId="7E9B140B" w14:textId="77777777" w:rsidR="005A36B4" w:rsidRPr="00242F12" w:rsidRDefault="005A36B4" w:rsidP="006443DA">
      <w:pPr>
        <w:tabs>
          <w:tab w:val="left" w:pos="1134"/>
        </w:tabs>
        <w:spacing w:line="276" w:lineRule="auto"/>
        <w:ind w:firstLine="709"/>
        <w:jc w:val="both"/>
      </w:pPr>
      <w:r>
        <w:t>LGS</w:t>
      </w:r>
      <w:r w:rsidRPr="00242F12">
        <w:t xml:space="preserve"> sergantys pacientai dažnai būna atsparūs įprastiniam gydymui vaistiniais preparatais nuo epilepsijos ir klinikinėje praktikoje vartoja įvairius </w:t>
      </w:r>
      <w:proofErr w:type="spellStart"/>
      <w:r w:rsidRPr="00242F12">
        <w:t>prieštraukulinius</w:t>
      </w:r>
      <w:proofErr w:type="spellEnd"/>
      <w:r w:rsidRPr="00242F12">
        <w:t xml:space="preserve"> vaistus bei jų derinius. Atsižvelgiant į tai, kad </w:t>
      </w:r>
      <w:r>
        <w:t>LGS</w:t>
      </w:r>
      <w:r w:rsidRPr="00242F12">
        <w:t xml:space="preserve"> yra reta liga, o pacientų gydymas paprastai individualizuojamas pagal ligos eigą, ankstesnio gydymo veiksmingumą ir toleravimą, vertinant šios paraiškos kontekstą svarbu atsižvelgti į Lietuvoje realiai taikomą ir pacientams prieinamą gydymo alternatyvą.</w:t>
      </w:r>
    </w:p>
    <w:p w14:paraId="1E5CE10F" w14:textId="77777777" w:rsidR="005A36B4" w:rsidRPr="00242F12" w:rsidRDefault="005A36B4" w:rsidP="006443DA">
      <w:pPr>
        <w:tabs>
          <w:tab w:val="left" w:pos="1134"/>
        </w:tabs>
        <w:spacing w:line="276" w:lineRule="auto"/>
        <w:ind w:firstLine="709"/>
        <w:jc w:val="both"/>
      </w:pPr>
      <w:r w:rsidRPr="00242F12">
        <w:t xml:space="preserve">Kadangi Lietuvoje </w:t>
      </w:r>
      <w:r>
        <w:t>LGS</w:t>
      </w:r>
      <w:r w:rsidRPr="00242F12">
        <w:t xml:space="preserve"> sergantiems pacientams, kuriems gydymas dviem ar daugiau vaistinių preparatų nuo traukulių yra neveiksmingas, </w:t>
      </w:r>
      <w:proofErr w:type="spellStart"/>
      <w:r w:rsidRPr="00242F12">
        <w:t>kanabidiolis</w:t>
      </w:r>
      <w:proofErr w:type="spellEnd"/>
      <w:r w:rsidRPr="00242F12">
        <w:t xml:space="preserve"> gali būti skiriamas ir kompensuojamas taikant retų ligų gydymo kompensavimo mechanizmą, jis laikytinas tinkamiausiu palyginamuoju gydymu šios paraiškos kontekste.</w:t>
      </w:r>
    </w:p>
    <w:p w14:paraId="4CE6D7C0" w14:textId="5ADA96A4" w:rsidR="005A36B4" w:rsidRDefault="007320C8" w:rsidP="006443DA">
      <w:pPr>
        <w:tabs>
          <w:tab w:val="left" w:pos="1134"/>
        </w:tabs>
        <w:spacing w:line="276" w:lineRule="auto"/>
        <w:ind w:firstLine="709"/>
        <w:jc w:val="both"/>
      </w:pPr>
      <w:r>
        <w:t>Atsižvelgiant į tai, kad paraiškoje buvo pateikti</w:t>
      </w:r>
      <w:r w:rsidR="005A36B4" w:rsidRPr="00242F12">
        <w:t xml:space="preserve"> tiesioginio palyginimo su placebu ir standartiniu gydymu duomen</w:t>
      </w:r>
      <w:r>
        <w:t>ys ir t</w:t>
      </w:r>
      <w:r w:rsidR="005A36B4" w:rsidRPr="00242F12">
        <w:t>oks palyginamasis gydymas nėra laikytinas tinkamiausiu Lietuvos klinikinės praktikos ir kompensavimo kontekste</w:t>
      </w:r>
      <w:r w:rsidR="005A36B4">
        <w:t xml:space="preserve">, Pareiškėjui buvo </w:t>
      </w:r>
      <w:r>
        <w:t xml:space="preserve">užduoti klausimai su </w:t>
      </w:r>
      <w:r w:rsidR="005A36B4">
        <w:t>esminis prieštaravim</w:t>
      </w:r>
      <w:r>
        <w:t>u dėl netinkamo palyginamojo gydymo. A</w:t>
      </w:r>
      <w:r w:rsidR="005A36B4">
        <w:t xml:space="preserve">tsakydamas į iškeltą esminį prieštaravimą, </w:t>
      </w:r>
      <w:r>
        <w:t xml:space="preserve">pareiškėjas </w:t>
      </w:r>
      <w:r w:rsidR="005A36B4">
        <w:t>pateikė papildomus naujus klinikini</w:t>
      </w:r>
      <w:r>
        <w:t>ų tyrimų</w:t>
      </w:r>
      <w:r w:rsidR="005A36B4">
        <w:t xml:space="preserve"> duomenis bei kaštų mažinimo analizę.</w:t>
      </w:r>
    </w:p>
    <w:p w14:paraId="448A8356" w14:textId="77777777" w:rsidR="00B95DDC" w:rsidRDefault="00B95DDC" w:rsidP="006443DA">
      <w:pPr>
        <w:spacing w:line="276" w:lineRule="auto"/>
        <w:ind w:right="10" w:firstLine="709"/>
        <w:jc w:val="both"/>
        <w:outlineLvl w:val="0"/>
      </w:pPr>
    </w:p>
    <w:p w14:paraId="5CF00EDF" w14:textId="2D58D906" w:rsidR="005A36B4" w:rsidRPr="00B95DDC" w:rsidRDefault="005A36B4" w:rsidP="006443DA">
      <w:pPr>
        <w:spacing w:line="276" w:lineRule="auto"/>
        <w:ind w:right="10" w:firstLine="709"/>
        <w:jc w:val="both"/>
        <w:outlineLvl w:val="0"/>
        <w:rPr>
          <w:i/>
          <w:iCs/>
        </w:rPr>
      </w:pPr>
      <w:r w:rsidRPr="00B95DDC">
        <w:rPr>
          <w:i/>
          <w:iCs/>
        </w:rPr>
        <w:t>Tiesioginis palyginamasis tyrimas</w:t>
      </w:r>
    </w:p>
    <w:p w14:paraId="013DC855" w14:textId="77777777" w:rsidR="005A36B4" w:rsidRDefault="005A36B4" w:rsidP="006443DA">
      <w:pPr>
        <w:spacing w:line="276" w:lineRule="auto"/>
        <w:ind w:right="10" w:firstLine="709"/>
        <w:jc w:val="both"/>
        <w:outlineLvl w:val="0"/>
      </w:pPr>
      <w:r>
        <w:t xml:space="preserve">Pateiktas </w:t>
      </w:r>
      <w:r w:rsidRPr="00A70856">
        <w:rPr>
          <w:bCs/>
          <w:color w:val="000000"/>
        </w:rPr>
        <w:t xml:space="preserve">III fazės, </w:t>
      </w:r>
      <w:proofErr w:type="spellStart"/>
      <w:r w:rsidRPr="00A70856">
        <w:rPr>
          <w:bCs/>
          <w:color w:val="000000"/>
        </w:rPr>
        <w:t>daugiacentris</w:t>
      </w:r>
      <w:proofErr w:type="spellEnd"/>
      <w:r w:rsidRPr="00A70856">
        <w:rPr>
          <w:bCs/>
          <w:color w:val="000000"/>
        </w:rPr>
        <w:t xml:space="preserve">, </w:t>
      </w:r>
      <w:proofErr w:type="spellStart"/>
      <w:r w:rsidRPr="00A70856">
        <w:rPr>
          <w:bCs/>
          <w:color w:val="000000"/>
        </w:rPr>
        <w:t>randomizuotas</w:t>
      </w:r>
      <w:proofErr w:type="spellEnd"/>
      <w:r w:rsidRPr="00A70856">
        <w:rPr>
          <w:bCs/>
          <w:color w:val="000000"/>
        </w:rPr>
        <w:t>, dvigubai koduotas, placebu kontroliuojamas, lygiagrečių grupių klinikinis tyrimas</w:t>
      </w:r>
      <w:r>
        <w:rPr>
          <w:bCs/>
          <w:color w:val="000000"/>
        </w:rPr>
        <w:t xml:space="preserve">. Šio tyrimo metu </w:t>
      </w:r>
      <w:proofErr w:type="spellStart"/>
      <w:r>
        <w:rPr>
          <w:bCs/>
          <w:color w:val="000000"/>
        </w:rPr>
        <w:t>fenfluraminas</w:t>
      </w:r>
      <w:proofErr w:type="spellEnd"/>
      <w:r>
        <w:rPr>
          <w:bCs/>
          <w:color w:val="000000"/>
        </w:rPr>
        <w:t xml:space="preserve"> buvo lyginamas su placebu (netinkamas palyginamasis gydymas). </w:t>
      </w:r>
      <w:r>
        <w:rPr>
          <w:color w:val="000000"/>
        </w:rPr>
        <w:t xml:space="preserve">Tačiau šis tyrimas vėliau yra nagrinėjamas </w:t>
      </w:r>
      <w:proofErr w:type="spellStart"/>
      <w:r>
        <w:rPr>
          <w:color w:val="000000"/>
        </w:rPr>
        <w:t>metaanalizėje</w:t>
      </w:r>
      <w:proofErr w:type="spellEnd"/>
      <w:r>
        <w:rPr>
          <w:color w:val="000000"/>
        </w:rPr>
        <w:t xml:space="preserve">, kurioje palygintas </w:t>
      </w:r>
      <w:proofErr w:type="spellStart"/>
      <w:r>
        <w:rPr>
          <w:color w:val="000000"/>
        </w:rPr>
        <w:t>fenfluramino</w:t>
      </w:r>
      <w:proofErr w:type="spellEnd"/>
      <w:r>
        <w:rPr>
          <w:color w:val="000000"/>
        </w:rPr>
        <w:t xml:space="preserve"> ir </w:t>
      </w:r>
      <w:proofErr w:type="spellStart"/>
      <w:r>
        <w:rPr>
          <w:color w:val="000000"/>
        </w:rPr>
        <w:t>kanabidiolio</w:t>
      </w:r>
      <w:proofErr w:type="spellEnd"/>
      <w:r>
        <w:rPr>
          <w:color w:val="000000"/>
        </w:rPr>
        <w:t xml:space="preserve"> veiksmingumas, todėl šio tyrimo duomenys yra įvertinti šios paraiškos kontekste.</w:t>
      </w:r>
    </w:p>
    <w:p w14:paraId="3A3B1775" w14:textId="77777777" w:rsidR="005A36B4" w:rsidRPr="005A36B4" w:rsidRDefault="005A36B4" w:rsidP="006443DA">
      <w:pPr>
        <w:spacing w:line="276" w:lineRule="auto"/>
        <w:ind w:right="10" w:firstLine="709"/>
        <w:jc w:val="both"/>
        <w:outlineLvl w:val="0"/>
        <w:rPr>
          <w:color w:val="000000"/>
        </w:rPr>
      </w:pPr>
      <w:r w:rsidRPr="005A36B4">
        <w:rPr>
          <w:color w:val="000000"/>
        </w:rPr>
        <w:t xml:space="preserve">Tyrimo duomenimis </w:t>
      </w:r>
      <w:proofErr w:type="spellStart"/>
      <w:r w:rsidRPr="005A36B4">
        <w:rPr>
          <w:color w:val="000000"/>
        </w:rPr>
        <w:t>fenfluraminas</w:t>
      </w:r>
      <w:proofErr w:type="spellEnd"/>
      <w:r w:rsidRPr="005A36B4">
        <w:rPr>
          <w:rStyle w:val="apple-converted-space"/>
          <w:color w:val="000000"/>
        </w:rPr>
        <w:t> </w:t>
      </w:r>
      <w:r w:rsidRPr="005A36B4">
        <w:rPr>
          <w:rStyle w:val="Grietas"/>
          <w:b w:val="0"/>
          <w:color w:val="000000"/>
        </w:rPr>
        <w:t>0,7 mg/kg/d. statistiškai reikšmingai sumažino kritimą sukeliančių priepuolių dažnį</w:t>
      </w:r>
      <w:r w:rsidRPr="005A36B4">
        <w:rPr>
          <w:color w:val="000000"/>
        </w:rPr>
        <w:t>, palyginti su placebu.</w:t>
      </w:r>
      <w:r w:rsidRPr="005A36B4">
        <w:rPr>
          <w:rStyle w:val="apple-converted-space"/>
          <w:color w:val="000000"/>
        </w:rPr>
        <w:t xml:space="preserve">  </w:t>
      </w:r>
      <w:r w:rsidRPr="005A36B4">
        <w:rPr>
          <w:color w:val="000000"/>
        </w:rPr>
        <w:t>≥50 % kritimą sukeliančių priepuolių sumažėjimą pasiekė 25</w:t>
      </w:r>
      <w:r w:rsidRPr="005A36B4">
        <w:rPr>
          <w:rStyle w:val="Grietas"/>
          <w:b w:val="0"/>
          <w:color w:val="000000"/>
        </w:rPr>
        <w:t xml:space="preserve">% tiriamųjų </w:t>
      </w:r>
      <w:proofErr w:type="spellStart"/>
      <w:r w:rsidRPr="005A36B4">
        <w:rPr>
          <w:rStyle w:val="Grietas"/>
          <w:b w:val="0"/>
          <w:color w:val="000000"/>
        </w:rPr>
        <w:t>fenfluramino</w:t>
      </w:r>
      <w:proofErr w:type="spellEnd"/>
      <w:r w:rsidRPr="005A36B4">
        <w:rPr>
          <w:rStyle w:val="Grietas"/>
          <w:b w:val="0"/>
          <w:color w:val="000000"/>
        </w:rPr>
        <w:t xml:space="preserve"> 0,7 mg/kg/d grupėje, 28% tiriamųjų </w:t>
      </w:r>
      <w:proofErr w:type="spellStart"/>
      <w:r w:rsidRPr="005A36B4">
        <w:rPr>
          <w:rStyle w:val="Grietas"/>
          <w:b w:val="0"/>
          <w:color w:val="000000"/>
        </w:rPr>
        <w:t>fenfluramino</w:t>
      </w:r>
      <w:proofErr w:type="spellEnd"/>
      <w:r w:rsidRPr="005A36B4">
        <w:rPr>
          <w:rStyle w:val="Grietas"/>
          <w:b w:val="0"/>
          <w:color w:val="000000"/>
        </w:rPr>
        <w:t xml:space="preserve"> 0,2 mg/kg/d grupėje bei 10% tiriamųjų placebo grupėje.</w:t>
      </w:r>
      <w:r w:rsidRPr="005A36B4">
        <w:rPr>
          <w:rStyle w:val="Grietas"/>
          <w:color w:val="000000"/>
        </w:rPr>
        <w:t xml:space="preserve"> </w:t>
      </w:r>
      <w:r w:rsidRPr="005A36B4">
        <w:rPr>
          <w:color w:val="000000"/>
        </w:rPr>
        <w:t xml:space="preserve">≥75 % kritimą sukeliančių priepuolių sumažėjimą palaikymo laikotarpiu pasiekė 14 % pacientų </w:t>
      </w:r>
      <w:proofErr w:type="spellStart"/>
      <w:r w:rsidRPr="005A36B4">
        <w:rPr>
          <w:color w:val="000000"/>
        </w:rPr>
        <w:t>fenfluramino</w:t>
      </w:r>
      <w:proofErr w:type="spellEnd"/>
      <w:r w:rsidRPr="005A36B4">
        <w:rPr>
          <w:color w:val="000000"/>
        </w:rPr>
        <w:t xml:space="preserve"> 0,7 mg/kg/d. grupėje, 11 % </w:t>
      </w:r>
      <w:proofErr w:type="spellStart"/>
      <w:r w:rsidRPr="005A36B4">
        <w:rPr>
          <w:color w:val="000000"/>
        </w:rPr>
        <w:t>fenfluramino</w:t>
      </w:r>
      <w:proofErr w:type="spellEnd"/>
      <w:r w:rsidRPr="005A36B4">
        <w:rPr>
          <w:color w:val="000000"/>
        </w:rPr>
        <w:t xml:space="preserve"> 0,2 mg/kg/</w:t>
      </w:r>
      <w:proofErr w:type="spellStart"/>
      <w:r w:rsidRPr="005A36B4">
        <w:rPr>
          <w:color w:val="000000"/>
        </w:rPr>
        <w:t>d.grupėjė</w:t>
      </w:r>
      <w:proofErr w:type="spellEnd"/>
      <w:r w:rsidRPr="005A36B4">
        <w:rPr>
          <w:color w:val="000000"/>
        </w:rPr>
        <w:t xml:space="preserve"> ir 3 % placebo grupėje.</w:t>
      </w:r>
    </w:p>
    <w:p w14:paraId="07FFB9C9" w14:textId="77777777" w:rsidR="005A36B4" w:rsidRDefault="005A36B4" w:rsidP="006443DA">
      <w:pPr>
        <w:spacing w:line="276" w:lineRule="auto"/>
        <w:ind w:right="10" w:firstLine="709"/>
        <w:jc w:val="both"/>
        <w:outlineLvl w:val="0"/>
        <w:rPr>
          <w:color w:val="000000"/>
        </w:rPr>
      </w:pPr>
    </w:p>
    <w:p w14:paraId="788709D1" w14:textId="77777777" w:rsidR="005A36B4" w:rsidRPr="007320C8" w:rsidRDefault="005A36B4" w:rsidP="006443DA">
      <w:pPr>
        <w:spacing w:line="276" w:lineRule="auto"/>
        <w:ind w:right="10" w:firstLine="709"/>
        <w:jc w:val="both"/>
        <w:outlineLvl w:val="0"/>
        <w:rPr>
          <w:i/>
          <w:iCs/>
          <w:color w:val="000000"/>
        </w:rPr>
      </w:pPr>
      <w:r w:rsidRPr="007320C8">
        <w:rPr>
          <w:i/>
          <w:iCs/>
          <w:color w:val="000000"/>
        </w:rPr>
        <w:t>Netiesioginis palyginamasis tyrimas</w:t>
      </w:r>
    </w:p>
    <w:p w14:paraId="15AA0547" w14:textId="77777777" w:rsidR="005A36B4" w:rsidRDefault="005A36B4" w:rsidP="006443DA">
      <w:pPr>
        <w:spacing w:line="276" w:lineRule="auto"/>
        <w:ind w:right="10" w:firstLine="709"/>
        <w:jc w:val="both"/>
        <w:outlineLvl w:val="0"/>
        <w:rPr>
          <w:color w:val="000000"/>
        </w:rPr>
      </w:pPr>
      <w:r>
        <w:rPr>
          <w:color w:val="000000"/>
        </w:rPr>
        <w:t xml:space="preserve">Pateikta </w:t>
      </w:r>
      <w:r w:rsidRPr="00713C0F">
        <w:rPr>
          <w:color w:val="000000"/>
        </w:rPr>
        <w:t xml:space="preserve">tinklinė </w:t>
      </w:r>
      <w:proofErr w:type="spellStart"/>
      <w:r w:rsidRPr="00713C0F">
        <w:rPr>
          <w:color w:val="000000"/>
        </w:rPr>
        <w:t>metaanalizė</w:t>
      </w:r>
      <w:proofErr w:type="spellEnd"/>
      <w:r>
        <w:rPr>
          <w:color w:val="000000"/>
        </w:rPr>
        <w:t xml:space="preserve"> </w:t>
      </w:r>
      <w:r w:rsidRPr="00713C0F">
        <w:rPr>
          <w:color w:val="000000"/>
        </w:rPr>
        <w:t xml:space="preserve">parodė, kad tiek </w:t>
      </w:r>
      <w:proofErr w:type="spellStart"/>
      <w:r w:rsidRPr="00713C0F">
        <w:rPr>
          <w:color w:val="000000"/>
        </w:rPr>
        <w:t>fenfluraminas</w:t>
      </w:r>
      <w:proofErr w:type="spellEnd"/>
      <w:r w:rsidRPr="00713C0F">
        <w:rPr>
          <w:color w:val="000000"/>
        </w:rPr>
        <w:t xml:space="preserve">, tiek </w:t>
      </w:r>
      <w:proofErr w:type="spellStart"/>
      <w:r w:rsidRPr="00713C0F">
        <w:rPr>
          <w:color w:val="000000"/>
        </w:rPr>
        <w:t>kanabidiolis</w:t>
      </w:r>
      <w:proofErr w:type="spellEnd"/>
      <w:r w:rsidRPr="00713C0F">
        <w:rPr>
          <w:color w:val="000000"/>
        </w:rPr>
        <w:t xml:space="preserve"> yra veiksmingesni už įprastinį gydymą mažinant kritimą sukeliančių priepuolių dažnį LGS sergantiems pacientams. </w:t>
      </w:r>
    </w:p>
    <w:p w14:paraId="36992F50" w14:textId="77777777" w:rsidR="005A36B4" w:rsidRDefault="005A36B4" w:rsidP="006443DA">
      <w:pPr>
        <w:spacing w:line="276" w:lineRule="auto"/>
        <w:ind w:right="10" w:firstLine="709"/>
        <w:jc w:val="both"/>
        <w:outlineLvl w:val="0"/>
        <w:rPr>
          <w:rStyle w:val="apple-converted-space"/>
          <w:color w:val="000000"/>
        </w:rPr>
      </w:pPr>
      <w:r w:rsidRPr="00713C0F">
        <w:rPr>
          <w:color w:val="000000"/>
        </w:rPr>
        <w:t xml:space="preserve">Netiesioginiuose palyginimuose tarp </w:t>
      </w:r>
      <w:proofErr w:type="spellStart"/>
      <w:r w:rsidRPr="00713C0F">
        <w:rPr>
          <w:color w:val="000000"/>
        </w:rPr>
        <w:t>fenfluramino</w:t>
      </w:r>
      <w:proofErr w:type="spellEnd"/>
      <w:r w:rsidRPr="00713C0F">
        <w:rPr>
          <w:color w:val="000000"/>
        </w:rPr>
        <w:t xml:space="preserve"> ir </w:t>
      </w:r>
      <w:proofErr w:type="spellStart"/>
      <w:r w:rsidRPr="00713C0F">
        <w:rPr>
          <w:color w:val="000000"/>
        </w:rPr>
        <w:t>kanabidiolio</w:t>
      </w:r>
      <w:proofErr w:type="spellEnd"/>
      <w:r w:rsidRPr="00713C0F">
        <w:rPr>
          <w:color w:val="000000"/>
        </w:rPr>
        <w:t xml:space="preserve"> pagal ≥50 % kritimą sukeliančių priepuolių dažnio sumažėjimą bei pagal </w:t>
      </w:r>
      <w:proofErr w:type="spellStart"/>
      <w:r w:rsidRPr="00713C0F">
        <w:rPr>
          <w:color w:val="000000"/>
        </w:rPr>
        <w:t>medianinį</w:t>
      </w:r>
      <w:proofErr w:type="spellEnd"/>
      <w:r w:rsidRPr="00713C0F">
        <w:rPr>
          <w:color w:val="000000"/>
        </w:rPr>
        <w:t xml:space="preserve"> kritimą sukeliančių priepuolių dažnio sumažėjimą statistiškai reikšmingų veiksmingumo skirtumų nenustatyta.</w:t>
      </w:r>
      <w:r w:rsidRPr="00713C0F">
        <w:rPr>
          <w:rStyle w:val="apple-converted-space"/>
          <w:color w:val="000000"/>
        </w:rPr>
        <w:t> </w:t>
      </w:r>
    </w:p>
    <w:p w14:paraId="2DB8E495" w14:textId="0B742F8B" w:rsidR="005A36B4" w:rsidRPr="005A36B4" w:rsidRDefault="005A36B4" w:rsidP="006443DA">
      <w:pPr>
        <w:spacing w:line="276" w:lineRule="auto"/>
        <w:ind w:right="10" w:firstLine="709"/>
        <w:jc w:val="both"/>
        <w:outlineLvl w:val="0"/>
        <w:rPr>
          <w:b/>
          <w:color w:val="000000"/>
        </w:rPr>
      </w:pPr>
      <w:r w:rsidRPr="00713C0F">
        <w:rPr>
          <w:color w:val="000000"/>
        </w:rPr>
        <w:t xml:space="preserve">Vertinant ≥50 % kritimą sukeliančių priepuolių sumažėjimą </w:t>
      </w:r>
      <w:proofErr w:type="spellStart"/>
      <w:r w:rsidRPr="00713C0F">
        <w:rPr>
          <w:color w:val="000000"/>
        </w:rPr>
        <w:t>kanabidiolio</w:t>
      </w:r>
      <w:proofErr w:type="spellEnd"/>
      <w:r w:rsidRPr="00713C0F">
        <w:rPr>
          <w:color w:val="000000"/>
        </w:rPr>
        <w:t xml:space="preserve"> 10 mg/kg per parą OR buvo</w:t>
      </w:r>
      <w:r w:rsidRPr="00713C0F">
        <w:rPr>
          <w:rStyle w:val="apple-converted-space"/>
          <w:color w:val="000000"/>
        </w:rPr>
        <w:t> </w:t>
      </w:r>
      <w:r w:rsidRPr="005A36B4">
        <w:rPr>
          <w:rStyle w:val="Grietas"/>
          <w:b w:val="0"/>
          <w:color w:val="000000"/>
        </w:rPr>
        <w:t>2,8 (95 % PI 1,4–5,7)</w:t>
      </w:r>
      <w:r w:rsidRPr="00713C0F">
        <w:rPr>
          <w:color w:val="000000"/>
        </w:rPr>
        <w:t>, o 20 mg/kg per parą –</w:t>
      </w:r>
      <w:r w:rsidRPr="00713C0F">
        <w:rPr>
          <w:rStyle w:val="apple-converted-space"/>
          <w:color w:val="000000"/>
        </w:rPr>
        <w:t> </w:t>
      </w:r>
      <w:r w:rsidRPr="005A36B4">
        <w:rPr>
          <w:rStyle w:val="Grietas"/>
          <w:b w:val="0"/>
          <w:color w:val="000000"/>
        </w:rPr>
        <w:t>3,1 (95 % PI 1,9–5,2)</w:t>
      </w:r>
      <w:r w:rsidRPr="00713C0F">
        <w:rPr>
          <w:color w:val="000000"/>
        </w:rPr>
        <w:t xml:space="preserve">. </w:t>
      </w:r>
      <w:proofErr w:type="spellStart"/>
      <w:r w:rsidRPr="007B4328">
        <w:rPr>
          <w:color w:val="000000"/>
        </w:rPr>
        <w:t>Fenfluramino</w:t>
      </w:r>
      <w:proofErr w:type="spellEnd"/>
      <w:r w:rsidRPr="007B4328">
        <w:rPr>
          <w:color w:val="000000"/>
        </w:rPr>
        <w:t xml:space="preserve"> 0,2 mg/kg per parą OR buvo</w:t>
      </w:r>
      <w:r w:rsidRPr="007B4328">
        <w:rPr>
          <w:rStyle w:val="apple-converted-space"/>
          <w:color w:val="000000"/>
        </w:rPr>
        <w:t> </w:t>
      </w:r>
      <w:r w:rsidRPr="005A36B4">
        <w:rPr>
          <w:rStyle w:val="Grietas"/>
          <w:b w:val="0"/>
          <w:color w:val="000000"/>
        </w:rPr>
        <w:t>3,5 (95 % PI 1,5–8,5)</w:t>
      </w:r>
      <w:r w:rsidRPr="007B4328">
        <w:rPr>
          <w:color w:val="000000"/>
        </w:rPr>
        <w:t>, o 0,7 mg/kg per parą –</w:t>
      </w:r>
      <w:r w:rsidRPr="007B4328">
        <w:rPr>
          <w:rStyle w:val="apple-converted-space"/>
          <w:color w:val="000000"/>
        </w:rPr>
        <w:t> </w:t>
      </w:r>
      <w:r w:rsidRPr="005A36B4">
        <w:rPr>
          <w:rStyle w:val="Grietas"/>
          <w:b w:val="0"/>
          <w:color w:val="000000"/>
        </w:rPr>
        <w:t>3,0 (95 % PI 1,3–7,4)</w:t>
      </w:r>
      <w:r w:rsidRPr="007B4328">
        <w:rPr>
          <w:color w:val="000000"/>
        </w:rPr>
        <w:t>.</w:t>
      </w:r>
      <w:r w:rsidRPr="007B4328">
        <w:rPr>
          <w:rStyle w:val="apple-converted-space"/>
          <w:color w:val="000000"/>
        </w:rPr>
        <w:t> </w:t>
      </w:r>
      <w:r w:rsidRPr="005A36B4">
        <w:rPr>
          <w:color w:val="000000"/>
        </w:rPr>
        <w:t>Ne</w:t>
      </w:r>
      <w:r w:rsidRPr="005A36B4">
        <w:rPr>
          <w:rStyle w:val="Grietas"/>
          <w:b w:val="0"/>
          <w:color w:val="000000"/>
        </w:rPr>
        <w:t>tiesiogini</w:t>
      </w:r>
      <w:r w:rsidR="00D73973">
        <w:rPr>
          <w:rStyle w:val="Grietas"/>
          <w:b w:val="0"/>
          <w:color w:val="000000"/>
        </w:rPr>
        <w:t>o</w:t>
      </w:r>
      <w:r w:rsidRPr="005A36B4">
        <w:rPr>
          <w:rStyle w:val="Grietas"/>
          <w:b w:val="0"/>
          <w:color w:val="000000"/>
        </w:rPr>
        <w:t xml:space="preserve"> tarpusavio palyginimo</w:t>
      </w:r>
      <w:r>
        <w:rPr>
          <w:rStyle w:val="Grietas"/>
          <w:color w:val="000000"/>
        </w:rPr>
        <w:t xml:space="preserve"> </w:t>
      </w:r>
      <w:r>
        <w:rPr>
          <w:color w:val="000000"/>
        </w:rPr>
        <w:t>rezultatai:</w:t>
      </w:r>
      <w:r w:rsidRPr="007B4328">
        <w:rPr>
          <w:color w:val="000000"/>
        </w:rPr>
        <w:t xml:space="preserve"> </w:t>
      </w:r>
      <w:proofErr w:type="spellStart"/>
      <w:r w:rsidRPr="007B4328">
        <w:rPr>
          <w:color w:val="000000"/>
        </w:rPr>
        <w:t>fenfluramino</w:t>
      </w:r>
      <w:proofErr w:type="spellEnd"/>
      <w:r w:rsidRPr="007B4328">
        <w:rPr>
          <w:color w:val="000000"/>
        </w:rPr>
        <w:t xml:space="preserve"> 0,7 mg/kg per parą ir </w:t>
      </w:r>
      <w:proofErr w:type="spellStart"/>
      <w:r w:rsidRPr="007B4328">
        <w:rPr>
          <w:color w:val="000000"/>
        </w:rPr>
        <w:t>kanabidiolio</w:t>
      </w:r>
      <w:proofErr w:type="spellEnd"/>
      <w:r w:rsidRPr="007B4328">
        <w:rPr>
          <w:color w:val="000000"/>
        </w:rPr>
        <w:t xml:space="preserve"> 10 mg/kg per parą poriniam palyginimui pateiktas OR</w:t>
      </w:r>
      <w:r w:rsidRPr="007B4328">
        <w:rPr>
          <w:rStyle w:val="apple-converted-space"/>
          <w:color w:val="000000"/>
        </w:rPr>
        <w:t> </w:t>
      </w:r>
      <w:r w:rsidRPr="005A36B4">
        <w:rPr>
          <w:rStyle w:val="Grietas"/>
          <w:b w:val="0"/>
          <w:color w:val="000000"/>
        </w:rPr>
        <w:t>0,94 (95 % PI 0,30–2,78)</w:t>
      </w:r>
      <w:r w:rsidRPr="007B4328">
        <w:rPr>
          <w:color w:val="000000"/>
        </w:rPr>
        <w:t xml:space="preserve">, o palyginti su </w:t>
      </w:r>
      <w:proofErr w:type="spellStart"/>
      <w:r w:rsidRPr="007B4328">
        <w:rPr>
          <w:color w:val="000000"/>
        </w:rPr>
        <w:t>kanabidioliu</w:t>
      </w:r>
      <w:proofErr w:type="spellEnd"/>
      <w:r w:rsidRPr="007B4328">
        <w:rPr>
          <w:color w:val="000000"/>
        </w:rPr>
        <w:t xml:space="preserve"> 20 mg/kg per parą –</w:t>
      </w:r>
      <w:r w:rsidRPr="007B4328">
        <w:rPr>
          <w:rStyle w:val="apple-converted-space"/>
          <w:color w:val="000000"/>
        </w:rPr>
        <w:t> </w:t>
      </w:r>
      <w:r w:rsidRPr="005A36B4">
        <w:rPr>
          <w:rStyle w:val="Grietas"/>
          <w:b w:val="0"/>
          <w:color w:val="000000"/>
        </w:rPr>
        <w:t>1,03 (95 % PI 0,37–2,73)</w:t>
      </w:r>
      <w:r w:rsidRPr="007B4328">
        <w:rPr>
          <w:color w:val="000000"/>
        </w:rPr>
        <w:t xml:space="preserve">. Abiem atvejais </w:t>
      </w:r>
      <w:proofErr w:type="spellStart"/>
      <w:r w:rsidRPr="007B4328">
        <w:rPr>
          <w:color w:val="000000"/>
        </w:rPr>
        <w:t>pasikliautinieji</w:t>
      </w:r>
      <w:proofErr w:type="spellEnd"/>
      <w:r w:rsidRPr="007B4328">
        <w:rPr>
          <w:color w:val="000000"/>
        </w:rPr>
        <w:t xml:space="preserve"> intervalai plačiai apima 1, </w:t>
      </w:r>
      <w:r w:rsidRPr="007B4328">
        <w:rPr>
          <w:color w:val="000000"/>
        </w:rPr>
        <w:lastRenderedPageBreak/>
        <w:t>todėl</w:t>
      </w:r>
      <w:r w:rsidRPr="007B4328">
        <w:rPr>
          <w:rStyle w:val="apple-converted-space"/>
          <w:color w:val="000000"/>
        </w:rPr>
        <w:t> </w:t>
      </w:r>
      <w:r w:rsidRPr="005A36B4">
        <w:rPr>
          <w:rStyle w:val="Grietas"/>
          <w:b w:val="0"/>
          <w:color w:val="000000"/>
        </w:rPr>
        <w:t xml:space="preserve">statistiškai reikšmingo </w:t>
      </w:r>
      <w:proofErr w:type="spellStart"/>
      <w:r w:rsidRPr="005A36B4">
        <w:rPr>
          <w:rStyle w:val="Grietas"/>
          <w:b w:val="0"/>
          <w:color w:val="000000"/>
        </w:rPr>
        <w:t>fenfluramino</w:t>
      </w:r>
      <w:proofErr w:type="spellEnd"/>
      <w:r w:rsidRPr="005A36B4">
        <w:rPr>
          <w:rStyle w:val="Grietas"/>
          <w:b w:val="0"/>
          <w:color w:val="000000"/>
        </w:rPr>
        <w:t xml:space="preserve"> ir </w:t>
      </w:r>
      <w:proofErr w:type="spellStart"/>
      <w:r w:rsidRPr="005A36B4">
        <w:rPr>
          <w:rStyle w:val="Grietas"/>
          <w:b w:val="0"/>
          <w:color w:val="000000"/>
        </w:rPr>
        <w:t>kanabidiolio</w:t>
      </w:r>
      <w:proofErr w:type="spellEnd"/>
      <w:r w:rsidRPr="005A36B4">
        <w:rPr>
          <w:rStyle w:val="Grietas"/>
          <w:b w:val="0"/>
          <w:color w:val="000000"/>
        </w:rPr>
        <w:t xml:space="preserve"> veiksmingumo skirtumo pagal ≥50 % kritimą sukeliančių priepuolių sumažėjimo baigtį nenustatyta</w:t>
      </w:r>
      <w:r w:rsidRPr="005A36B4">
        <w:rPr>
          <w:b/>
          <w:color w:val="000000"/>
        </w:rPr>
        <w:t>.</w:t>
      </w:r>
    </w:p>
    <w:p w14:paraId="2925FDC6" w14:textId="3DFB2B2B" w:rsidR="005A36B4" w:rsidRPr="005A36B4" w:rsidRDefault="005A36B4" w:rsidP="006443DA">
      <w:pPr>
        <w:spacing w:line="276" w:lineRule="auto"/>
        <w:ind w:right="10" w:firstLine="709"/>
        <w:jc w:val="both"/>
        <w:outlineLvl w:val="0"/>
        <w:rPr>
          <w:color w:val="000000"/>
        </w:rPr>
      </w:pPr>
      <w:r>
        <w:rPr>
          <w:color w:val="000000"/>
        </w:rPr>
        <w:t xml:space="preserve">Vertinant </w:t>
      </w:r>
      <w:proofErr w:type="spellStart"/>
      <w:r>
        <w:rPr>
          <w:color w:val="000000"/>
        </w:rPr>
        <w:t>m</w:t>
      </w:r>
      <w:r w:rsidRPr="007B4328">
        <w:rPr>
          <w:color w:val="000000"/>
        </w:rPr>
        <w:t>edianin</w:t>
      </w:r>
      <w:r>
        <w:rPr>
          <w:color w:val="000000"/>
        </w:rPr>
        <w:t>į</w:t>
      </w:r>
      <w:proofErr w:type="spellEnd"/>
      <w:r w:rsidRPr="007B4328">
        <w:rPr>
          <w:color w:val="000000"/>
        </w:rPr>
        <w:t xml:space="preserve"> procentin</w:t>
      </w:r>
      <w:r>
        <w:rPr>
          <w:color w:val="000000"/>
        </w:rPr>
        <w:t xml:space="preserve">į </w:t>
      </w:r>
      <w:r w:rsidRPr="007B4328">
        <w:rPr>
          <w:color w:val="000000"/>
        </w:rPr>
        <w:t>kritimą sukeliančių priepuolių dažnio sumažėjim</w:t>
      </w:r>
      <w:r>
        <w:rPr>
          <w:color w:val="000000"/>
        </w:rPr>
        <w:t>ą p</w:t>
      </w:r>
      <w:r w:rsidRPr="007B4328">
        <w:rPr>
          <w:color w:val="000000"/>
        </w:rPr>
        <w:t xml:space="preserve">agal atskirus palyginimus su kontroline grupe </w:t>
      </w:r>
      <w:proofErr w:type="spellStart"/>
      <w:r w:rsidRPr="007B4328">
        <w:rPr>
          <w:color w:val="000000"/>
        </w:rPr>
        <w:t>kanabidiolio</w:t>
      </w:r>
      <w:proofErr w:type="spellEnd"/>
      <w:r w:rsidRPr="007B4328">
        <w:rPr>
          <w:color w:val="000000"/>
        </w:rPr>
        <w:t xml:space="preserve"> 20 mg/kg per parą poveikis buvo skait</w:t>
      </w:r>
      <w:r w:rsidR="00C82375">
        <w:rPr>
          <w:color w:val="000000"/>
        </w:rPr>
        <w:t>ine reikšme</w:t>
      </w:r>
      <w:r w:rsidRPr="007B4328">
        <w:rPr>
          <w:color w:val="000000"/>
        </w:rPr>
        <w:t xml:space="preserve"> didesnis nei </w:t>
      </w:r>
      <w:proofErr w:type="spellStart"/>
      <w:r w:rsidRPr="007B4328">
        <w:rPr>
          <w:color w:val="000000"/>
        </w:rPr>
        <w:t>fenfluramino</w:t>
      </w:r>
      <w:proofErr w:type="spellEnd"/>
      <w:r w:rsidRPr="007B4328">
        <w:rPr>
          <w:color w:val="000000"/>
        </w:rPr>
        <w:t xml:space="preserve"> 0,7 mg/kg per parą, o </w:t>
      </w:r>
      <w:proofErr w:type="spellStart"/>
      <w:r w:rsidRPr="007B4328">
        <w:rPr>
          <w:color w:val="000000"/>
        </w:rPr>
        <w:t>kanabidiolio</w:t>
      </w:r>
      <w:proofErr w:type="spellEnd"/>
      <w:r w:rsidRPr="007B4328">
        <w:rPr>
          <w:color w:val="000000"/>
        </w:rPr>
        <w:t xml:space="preserve"> 10 mg/kg per parą ir </w:t>
      </w:r>
      <w:proofErr w:type="spellStart"/>
      <w:r w:rsidRPr="007B4328">
        <w:rPr>
          <w:color w:val="000000"/>
        </w:rPr>
        <w:t>fenfluramino</w:t>
      </w:r>
      <w:proofErr w:type="spellEnd"/>
      <w:r w:rsidRPr="007B4328">
        <w:rPr>
          <w:color w:val="000000"/>
        </w:rPr>
        <w:t xml:space="preserve"> 0,7 mg/kg per parą rezultatai buvo labai panašūs.</w:t>
      </w:r>
      <w:r>
        <w:rPr>
          <w:color w:val="000000"/>
        </w:rPr>
        <w:t xml:space="preserve"> </w:t>
      </w:r>
      <w:r w:rsidRPr="007B4328">
        <w:rPr>
          <w:color w:val="000000"/>
        </w:rPr>
        <w:t>Tačiau</w:t>
      </w:r>
      <w:r w:rsidRPr="007B4328">
        <w:rPr>
          <w:rStyle w:val="apple-converted-space"/>
          <w:color w:val="000000"/>
        </w:rPr>
        <w:t> </w:t>
      </w:r>
      <w:r w:rsidRPr="005A36B4">
        <w:rPr>
          <w:rStyle w:val="Grietas"/>
          <w:b w:val="0"/>
          <w:color w:val="000000"/>
        </w:rPr>
        <w:t>netiesioginis tarpusavio palyginimas statistiškai reikšmingo skirtumo neparodė</w:t>
      </w:r>
      <w:r w:rsidRPr="007B4328">
        <w:rPr>
          <w:color w:val="000000"/>
        </w:rPr>
        <w:t xml:space="preserve">. Tinklinės analizės </w:t>
      </w:r>
      <w:r>
        <w:rPr>
          <w:color w:val="000000"/>
        </w:rPr>
        <w:t>rezultatais</w:t>
      </w:r>
      <w:r w:rsidRPr="007B4328">
        <w:rPr>
          <w:color w:val="000000"/>
        </w:rPr>
        <w:t xml:space="preserve"> </w:t>
      </w:r>
      <w:proofErr w:type="spellStart"/>
      <w:r w:rsidRPr="007B4328">
        <w:rPr>
          <w:color w:val="000000"/>
        </w:rPr>
        <w:t>fenfluramino</w:t>
      </w:r>
      <w:proofErr w:type="spellEnd"/>
      <w:r w:rsidRPr="007B4328">
        <w:rPr>
          <w:color w:val="000000"/>
        </w:rPr>
        <w:t xml:space="preserve"> 0,7 mg/kg per parą palyginimo su </w:t>
      </w:r>
      <w:proofErr w:type="spellStart"/>
      <w:r w:rsidRPr="007B4328">
        <w:rPr>
          <w:color w:val="000000"/>
        </w:rPr>
        <w:t>kanabidioliu</w:t>
      </w:r>
      <w:proofErr w:type="spellEnd"/>
      <w:r w:rsidRPr="007B4328">
        <w:rPr>
          <w:color w:val="000000"/>
        </w:rPr>
        <w:t xml:space="preserve"> 10 mg/kg per parą skirtumas buvo −0,45 procentinio punkto (95 % PI −4,52 iki 3,63), o su </w:t>
      </w:r>
      <w:proofErr w:type="spellStart"/>
      <w:r w:rsidRPr="007B4328">
        <w:rPr>
          <w:color w:val="000000"/>
        </w:rPr>
        <w:t>kanabidioliu</w:t>
      </w:r>
      <w:proofErr w:type="spellEnd"/>
      <w:r w:rsidRPr="007B4328">
        <w:rPr>
          <w:color w:val="000000"/>
        </w:rPr>
        <w:t xml:space="preserve"> 20 mg/kg per parą – −2,26 (95 % PI −5,70 iki 1,19). Abu </w:t>
      </w:r>
      <w:proofErr w:type="spellStart"/>
      <w:r w:rsidRPr="007B4328">
        <w:rPr>
          <w:color w:val="000000"/>
        </w:rPr>
        <w:t>pasikliautinieji</w:t>
      </w:r>
      <w:proofErr w:type="spellEnd"/>
      <w:r w:rsidRPr="007B4328">
        <w:rPr>
          <w:color w:val="000000"/>
        </w:rPr>
        <w:t xml:space="preserve"> intervalai apėmė nul</w:t>
      </w:r>
      <w:r>
        <w:rPr>
          <w:color w:val="000000"/>
        </w:rPr>
        <w:t xml:space="preserve">į, </w:t>
      </w:r>
      <w:r w:rsidRPr="007B4328">
        <w:rPr>
          <w:color w:val="000000"/>
        </w:rPr>
        <w:t>todėl</w:t>
      </w:r>
      <w:r w:rsidRPr="007B4328">
        <w:rPr>
          <w:rStyle w:val="apple-converted-space"/>
          <w:color w:val="000000"/>
        </w:rPr>
        <w:t> </w:t>
      </w:r>
      <w:r w:rsidRPr="005A36B4">
        <w:rPr>
          <w:rStyle w:val="Grietas"/>
          <w:b w:val="0"/>
          <w:color w:val="000000"/>
        </w:rPr>
        <w:t xml:space="preserve">statistiškai reikšmingo </w:t>
      </w:r>
      <w:proofErr w:type="spellStart"/>
      <w:r w:rsidRPr="005A36B4">
        <w:rPr>
          <w:rStyle w:val="Grietas"/>
          <w:b w:val="0"/>
          <w:color w:val="000000"/>
        </w:rPr>
        <w:t>fenfluramino</w:t>
      </w:r>
      <w:proofErr w:type="spellEnd"/>
      <w:r w:rsidRPr="005A36B4">
        <w:rPr>
          <w:rStyle w:val="Grietas"/>
          <w:b w:val="0"/>
          <w:color w:val="000000"/>
        </w:rPr>
        <w:t xml:space="preserve"> ir </w:t>
      </w:r>
      <w:proofErr w:type="spellStart"/>
      <w:r w:rsidRPr="005A36B4">
        <w:rPr>
          <w:rStyle w:val="Grietas"/>
          <w:b w:val="0"/>
          <w:color w:val="000000"/>
        </w:rPr>
        <w:t>kanabidiolio</w:t>
      </w:r>
      <w:proofErr w:type="spellEnd"/>
      <w:r w:rsidRPr="005A36B4">
        <w:rPr>
          <w:rStyle w:val="Grietas"/>
          <w:b w:val="0"/>
          <w:color w:val="000000"/>
        </w:rPr>
        <w:t xml:space="preserve"> veiksmingumo skirtumo pagal </w:t>
      </w:r>
      <w:proofErr w:type="spellStart"/>
      <w:r w:rsidRPr="005A36B4">
        <w:rPr>
          <w:rStyle w:val="Grietas"/>
          <w:b w:val="0"/>
          <w:color w:val="000000"/>
        </w:rPr>
        <w:t>medianinį</w:t>
      </w:r>
      <w:proofErr w:type="spellEnd"/>
      <w:r w:rsidRPr="005A36B4">
        <w:rPr>
          <w:rStyle w:val="Grietas"/>
          <w:b w:val="0"/>
          <w:color w:val="000000"/>
        </w:rPr>
        <w:t xml:space="preserve"> procentinį kritimą sukeliančių priepuolių dažnio sumažėjimo baigtį nenustatyta</w:t>
      </w:r>
      <w:r w:rsidRPr="005A36B4">
        <w:rPr>
          <w:color w:val="000000"/>
        </w:rPr>
        <w:t>.</w:t>
      </w:r>
    </w:p>
    <w:p w14:paraId="64C106B7" w14:textId="23D22539" w:rsidR="005A36B4" w:rsidRPr="0016310D" w:rsidRDefault="007320C8" w:rsidP="006443DA">
      <w:pPr>
        <w:tabs>
          <w:tab w:val="left" w:pos="426"/>
        </w:tabs>
        <w:spacing w:line="276" w:lineRule="auto"/>
        <w:jc w:val="both"/>
        <w:rPr>
          <w:b/>
          <w:lang w:eastAsia="lt-LT"/>
        </w:rPr>
      </w:pPr>
      <w:r>
        <w:rPr>
          <w:bCs/>
          <w:lang w:eastAsia="lt-LT"/>
        </w:rPr>
        <w:tab/>
      </w:r>
      <w:r w:rsidR="005A36B4">
        <w:rPr>
          <w:bCs/>
          <w:lang w:eastAsia="lt-LT"/>
        </w:rPr>
        <w:t>Po pateiktos papildomos informacijos s</w:t>
      </w:r>
      <w:r w:rsidR="005A36B4" w:rsidRPr="00744D98">
        <w:rPr>
          <w:bCs/>
          <w:lang w:eastAsia="lt-LT"/>
        </w:rPr>
        <w:t>iūlomo kompensuoti vaistinio preparato palyginamasis veiksmingumas yra įvertintas kaip</w:t>
      </w:r>
      <w:r w:rsidR="005A36B4" w:rsidRPr="00744D98">
        <w:rPr>
          <w:bCs/>
          <w:i/>
          <w:iCs/>
          <w:lang w:eastAsia="lt-LT"/>
        </w:rPr>
        <w:t xml:space="preserve"> </w:t>
      </w:r>
      <w:r w:rsidR="005A36B4">
        <w:rPr>
          <w:bCs/>
          <w:i/>
          <w:iCs/>
          <w:lang w:eastAsia="lt-LT"/>
        </w:rPr>
        <w:t>iš esmės nesiskiriantis</w:t>
      </w:r>
      <w:r w:rsidR="005A36B4" w:rsidRPr="00744D98">
        <w:rPr>
          <w:bCs/>
          <w:lang w:eastAsia="lt-LT"/>
        </w:rPr>
        <w:t xml:space="preserve"> lyginant su įprasta klinikine praktika</w:t>
      </w:r>
      <w:r w:rsidR="005A36B4">
        <w:rPr>
          <w:bCs/>
          <w:lang w:eastAsia="lt-LT"/>
        </w:rPr>
        <w:t xml:space="preserve"> (</w:t>
      </w:r>
      <w:proofErr w:type="spellStart"/>
      <w:r w:rsidR="005A36B4">
        <w:rPr>
          <w:bCs/>
          <w:lang w:eastAsia="lt-LT"/>
        </w:rPr>
        <w:t>kanabidioliu</w:t>
      </w:r>
      <w:proofErr w:type="spellEnd"/>
      <w:r w:rsidR="005A36B4">
        <w:rPr>
          <w:bCs/>
          <w:lang w:eastAsia="lt-LT"/>
        </w:rPr>
        <w:t>)</w:t>
      </w:r>
      <w:r w:rsidR="005A36B4" w:rsidRPr="00744D98">
        <w:rPr>
          <w:bCs/>
          <w:lang w:eastAsia="lt-LT"/>
        </w:rPr>
        <w:t>, t.</w:t>
      </w:r>
      <w:r w:rsidR="00F52D1E">
        <w:rPr>
          <w:bCs/>
          <w:lang w:eastAsia="lt-LT"/>
        </w:rPr>
        <w:t xml:space="preserve"> </w:t>
      </w:r>
      <w:r w:rsidR="005A36B4" w:rsidRPr="00744D98">
        <w:rPr>
          <w:bCs/>
          <w:lang w:eastAsia="lt-LT"/>
        </w:rPr>
        <w:t>y. a</w:t>
      </w:r>
      <w:r w:rsidR="005A36B4" w:rsidRPr="00744D98">
        <w:t>titinka 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29.1.2 papunktį.</w:t>
      </w:r>
    </w:p>
    <w:p w14:paraId="6A1F8B37" w14:textId="77777777" w:rsidR="004F13E6" w:rsidRPr="00744D98" w:rsidRDefault="004F13E6" w:rsidP="006443DA">
      <w:pPr>
        <w:tabs>
          <w:tab w:val="left" w:pos="426"/>
        </w:tabs>
        <w:spacing w:line="276" w:lineRule="auto"/>
        <w:jc w:val="both"/>
        <w:rPr>
          <w:b/>
          <w:lang w:eastAsia="lt-LT"/>
        </w:rPr>
      </w:pPr>
    </w:p>
    <w:p w14:paraId="7DE09EB5" w14:textId="69E9DD74" w:rsidR="00E03C3F" w:rsidRPr="00334F18" w:rsidRDefault="00CC7832" w:rsidP="006443DA">
      <w:pPr>
        <w:pStyle w:val="Sraopastraipa"/>
        <w:numPr>
          <w:ilvl w:val="0"/>
          <w:numId w:val="12"/>
        </w:numPr>
        <w:tabs>
          <w:tab w:val="left" w:pos="567"/>
        </w:tabs>
        <w:spacing w:line="276" w:lineRule="auto"/>
        <w:ind w:hanging="720"/>
        <w:rPr>
          <w:b/>
          <w:bCs/>
          <w:caps/>
        </w:rPr>
      </w:pPr>
      <w:r w:rsidRPr="00334F18">
        <w:rPr>
          <w:b/>
          <w:bCs/>
          <w:caps/>
        </w:rPr>
        <w:t xml:space="preserve">ekonominio vertinimo </w:t>
      </w:r>
      <w:r w:rsidR="002F0E4F" w:rsidRPr="00334F18">
        <w:rPr>
          <w:b/>
          <w:bCs/>
          <w:caps/>
        </w:rPr>
        <w:t>apibendrinimas</w:t>
      </w:r>
    </w:p>
    <w:p w14:paraId="79D52AC3" w14:textId="5FD47811" w:rsidR="00A741CE" w:rsidRDefault="00A741CE" w:rsidP="006443DA">
      <w:pPr>
        <w:spacing w:line="276" w:lineRule="auto"/>
        <w:ind w:left="720"/>
        <w:jc w:val="both"/>
      </w:pPr>
    </w:p>
    <w:p w14:paraId="2E33B4D3" w14:textId="7E1DB864" w:rsidR="004F13E6" w:rsidRPr="00A741CE" w:rsidRDefault="00A741CE" w:rsidP="006443DA">
      <w:pPr>
        <w:spacing w:line="276" w:lineRule="auto"/>
        <w:ind w:firstLine="450"/>
        <w:jc w:val="both"/>
      </w:pPr>
      <w:r w:rsidRPr="00603B3A">
        <w:rPr>
          <w:rFonts w:eastAsia="Arial"/>
        </w:rPr>
        <w:t xml:space="preserve">Vykdant </w:t>
      </w:r>
      <w:r w:rsidRPr="00603B3A">
        <w:t>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(toliau – Aprašas) 17</w:t>
      </w:r>
      <w:r w:rsidRPr="00603B3A">
        <w:rPr>
          <w:vertAlign w:val="superscript"/>
        </w:rPr>
        <w:t>3</w:t>
      </w:r>
      <w:r w:rsidR="007320C8">
        <w:t>.3</w:t>
      </w:r>
      <w:r w:rsidRPr="00603B3A">
        <w:t xml:space="preserve"> </w:t>
      </w:r>
      <w:r w:rsidR="007320C8">
        <w:t>pa</w:t>
      </w:r>
      <w:r w:rsidRPr="00603B3A">
        <w:t>punkt</w:t>
      </w:r>
      <w:r w:rsidR="007320C8">
        <w:t>į</w:t>
      </w:r>
      <w:r w:rsidRPr="00603B3A">
        <w:t xml:space="preserve">, ekonominis vertinimas neatliekamas </w:t>
      </w:r>
      <w:r w:rsidR="00F52D1E">
        <w:rPr>
          <w:rFonts w:eastAsia="Arial"/>
        </w:rPr>
        <w:t>k</w:t>
      </w:r>
      <w:r w:rsidRPr="00603B3A">
        <w:rPr>
          <w:rFonts w:eastAsia="Arial"/>
        </w:rPr>
        <w:t xml:space="preserve">linikinio vertinimo metu nustačius </w:t>
      </w:r>
      <w:r w:rsidRPr="00603B3A">
        <w:rPr>
          <w:bCs/>
          <w:i/>
          <w:iCs/>
          <w:lang w:eastAsia="lt-LT"/>
        </w:rPr>
        <w:t>iš esmės nesiskiriantį</w:t>
      </w:r>
      <w:r w:rsidRPr="00603B3A">
        <w:rPr>
          <w:rFonts w:eastAsia="Arial"/>
        </w:rPr>
        <w:t xml:space="preserve"> palyginamąjį veiksmingumą lyginant su įprasta klinikine praktika (atitinka </w:t>
      </w:r>
      <w:r w:rsidRPr="00603B3A">
        <w:t>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29.1.2 papunktį).</w:t>
      </w:r>
    </w:p>
    <w:p w14:paraId="4DD975E4" w14:textId="77777777" w:rsidR="004F13E6" w:rsidRDefault="004F13E6" w:rsidP="006443DA">
      <w:pPr>
        <w:pStyle w:val="Sraopastraipa"/>
        <w:tabs>
          <w:tab w:val="left" w:pos="567"/>
        </w:tabs>
        <w:spacing w:line="276" w:lineRule="auto"/>
        <w:rPr>
          <w:b/>
          <w:bCs/>
          <w:caps/>
        </w:rPr>
      </w:pPr>
    </w:p>
    <w:p w14:paraId="78F23ECB" w14:textId="752F5576" w:rsidR="002F0E4F" w:rsidRDefault="002F0E4F" w:rsidP="006443DA">
      <w:pPr>
        <w:pStyle w:val="Sraopastraipa"/>
        <w:numPr>
          <w:ilvl w:val="0"/>
          <w:numId w:val="12"/>
        </w:numPr>
        <w:tabs>
          <w:tab w:val="left" w:pos="567"/>
        </w:tabs>
        <w:spacing w:line="276" w:lineRule="auto"/>
        <w:ind w:hanging="720"/>
        <w:rPr>
          <w:b/>
          <w:bCs/>
          <w:caps/>
        </w:rPr>
      </w:pPr>
      <w:r w:rsidRPr="00334F18">
        <w:rPr>
          <w:b/>
          <w:bCs/>
          <w:caps/>
        </w:rPr>
        <w:t>Išvad</w:t>
      </w:r>
      <w:r w:rsidR="00B811A4" w:rsidRPr="00334F18">
        <w:rPr>
          <w:b/>
          <w:bCs/>
          <w:caps/>
        </w:rPr>
        <w:t>OS</w:t>
      </w:r>
      <w:r w:rsidRPr="00334F18">
        <w:rPr>
          <w:b/>
          <w:bCs/>
          <w:caps/>
        </w:rPr>
        <w:t xml:space="preserve"> </w:t>
      </w:r>
    </w:p>
    <w:p w14:paraId="33EE977D" w14:textId="6731B5BA" w:rsidR="00A741CE" w:rsidRDefault="00A741CE" w:rsidP="006443DA">
      <w:pPr>
        <w:tabs>
          <w:tab w:val="left" w:pos="567"/>
        </w:tabs>
        <w:spacing w:line="276" w:lineRule="auto"/>
        <w:rPr>
          <w:b/>
          <w:bCs/>
          <w:caps/>
        </w:rPr>
      </w:pPr>
    </w:p>
    <w:p w14:paraId="08340C6B" w14:textId="77777777" w:rsidR="00A741CE" w:rsidRPr="00603B3A" w:rsidRDefault="00A741CE" w:rsidP="006443DA">
      <w:pPr>
        <w:spacing w:line="276" w:lineRule="auto"/>
        <w:jc w:val="both"/>
      </w:pPr>
    </w:p>
    <w:tbl>
      <w:tblPr>
        <w:tblStyle w:val="Lentelstinklelis"/>
        <w:tblW w:w="0" w:type="auto"/>
        <w:tblInd w:w="-5" w:type="dxa"/>
        <w:tblLook w:val="04A0" w:firstRow="1" w:lastRow="0" w:firstColumn="1" w:lastColumn="0" w:noHBand="0" w:noVBand="1"/>
      </w:tblPr>
      <w:tblGrid>
        <w:gridCol w:w="4820"/>
        <w:gridCol w:w="4814"/>
      </w:tblGrid>
      <w:tr w:rsidR="00A741CE" w:rsidRPr="00603B3A" w14:paraId="0962A90F" w14:textId="77777777" w:rsidTr="00C41A19">
        <w:trPr>
          <w:trHeight w:val="510"/>
        </w:trPr>
        <w:tc>
          <w:tcPr>
            <w:tcW w:w="9634" w:type="dxa"/>
            <w:gridSpan w:val="2"/>
            <w:vAlign w:val="center"/>
          </w:tcPr>
          <w:p w14:paraId="4FCD131A"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Style2"/>
                <w:rFonts w:eastAsia="MS Gothic"/>
                <w:b/>
                <w:bCs/>
                <w:sz w:val="23"/>
                <w:szCs w:val="23"/>
              </w:rPr>
            </w:pPr>
            <w:bookmarkStart w:id="2" w:name="_Hlk186227929"/>
            <w:r w:rsidRPr="00603B3A">
              <w:rPr>
                <w:rStyle w:val="Style2"/>
                <w:rFonts w:eastAsia="MS Gothic"/>
                <w:b/>
                <w:bCs/>
                <w:sz w:val="23"/>
                <w:szCs w:val="23"/>
              </w:rPr>
              <w:t>Palyginamasis veiksmingumas</w:t>
            </w:r>
          </w:p>
        </w:tc>
      </w:tr>
      <w:tr w:rsidR="00A741CE" w:rsidRPr="00603B3A" w14:paraId="69C96728" w14:textId="77777777" w:rsidTr="00C41A19">
        <w:tc>
          <w:tcPr>
            <w:tcW w:w="4820" w:type="dxa"/>
          </w:tcPr>
          <w:p w14:paraId="28FC6B68" w14:textId="68CBA0AA"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852647557"/>
                <w15:color w:val="FFCC00"/>
                <w14:checkbox>
                  <w14:checked w14:val="0"/>
                  <w14:checkedState w14:val="2612" w14:font="MS Gothic"/>
                  <w14:uncheckedState w14:val="2610" w14:font="MS Gothic"/>
                </w14:checkbox>
              </w:sdtPr>
              <w:sdtEndPr>
                <w:rPr>
                  <w:rStyle w:val="Style2"/>
                </w:rPr>
              </w:sdtEndPr>
              <w:sdtContent>
                <w:r w:rsidR="00A741CE">
                  <w:rPr>
                    <w:rStyle w:val="Style2"/>
                    <w:rFonts w:ascii="MS Gothic" w:eastAsia="MS Gothic" w:hAnsi="MS Gothic" w:hint="eastAsia"/>
                    <w:sz w:val="23"/>
                    <w:szCs w:val="23"/>
                  </w:rPr>
                  <w:t>☐</w:t>
                </w:r>
              </w:sdtContent>
            </w:sdt>
            <w:r w:rsidR="00A741CE" w:rsidRPr="00603B3A">
              <w:rPr>
                <w:rStyle w:val="Style2"/>
                <w:sz w:val="23"/>
                <w:szCs w:val="23"/>
              </w:rPr>
              <w:t xml:space="preserve"> 29</w:t>
            </w:r>
            <w:r w:rsidR="00A741CE" w:rsidRPr="00603B3A">
              <w:rPr>
                <w:sz w:val="23"/>
                <w:szCs w:val="23"/>
              </w:rPr>
              <w:t>.1.1 yra didesnis, lyginant su įprasta klinikine praktika</w:t>
            </w:r>
          </w:p>
          <w:p w14:paraId="76B14F24"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0B361A88" w14:textId="69FA16D1"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sz w:val="23"/>
                <w:szCs w:val="23"/>
              </w:rPr>
            </w:pPr>
            <w:sdt>
              <w:sdtPr>
                <w:rPr>
                  <w:rStyle w:val="Style2"/>
                  <w:sz w:val="23"/>
                  <w:szCs w:val="23"/>
                </w:rPr>
                <w:id w:val="1011112496"/>
                <w15:color w:val="FFCC00"/>
                <w14:checkbox>
                  <w14:checked w14:val="1"/>
                  <w14:checkedState w14:val="2612" w14:font="MS Gothic"/>
                  <w14:uncheckedState w14:val="2610" w14:font="MS Gothic"/>
                </w14:checkbox>
              </w:sdtPr>
              <w:sdtEndPr>
                <w:rPr>
                  <w:rStyle w:val="Style2"/>
                </w:rPr>
              </w:sdtEndPr>
              <w:sdtContent>
                <w:r w:rsidR="00A741CE">
                  <w:rPr>
                    <w:rStyle w:val="Style2"/>
                    <w:rFonts w:ascii="MS Gothic" w:eastAsia="MS Gothic" w:hAnsi="MS Gothic" w:hint="eastAsia"/>
                    <w:sz w:val="23"/>
                    <w:szCs w:val="23"/>
                  </w:rPr>
                  <w:t>☒</w:t>
                </w:r>
              </w:sdtContent>
            </w:sdt>
            <w:r w:rsidR="00A741CE" w:rsidRPr="00603B3A">
              <w:rPr>
                <w:sz w:val="23"/>
                <w:szCs w:val="23"/>
              </w:rPr>
              <w:t xml:space="preserve"> </w:t>
            </w:r>
            <w:r w:rsidR="00A741CE" w:rsidRPr="00603B3A">
              <w:rPr>
                <w:rStyle w:val="Style2"/>
                <w:sz w:val="23"/>
                <w:szCs w:val="23"/>
              </w:rPr>
              <w:t>29</w:t>
            </w:r>
            <w:r w:rsidR="00A741CE" w:rsidRPr="00603B3A">
              <w:rPr>
                <w:sz w:val="23"/>
                <w:szCs w:val="23"/>
              </w:rPr>
              <w:t>.1.2 iš esmės nesiskiria, lyginant su įprasta klinikine praktika</w:t>
            </w:r>
          </w:p>
        </w:tc>
        <w:tc>
          <w:tcPr>
            <w:tcW w:w="4814" w:type="dxa"/>
          </w:tcPr>
          <w:p w14:paraId="35A49006" w14:textId="77777777"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706227568"/>
                <w15:color w:val="FFCC00"/>
                <w14:checkbox>
                  <w14:checked w14:val="0"/>
                  <w14:checkedState w14:val="2612" w14:font="MS Gothic"/>
                  <w14:uncheckedState w14:val="2610" w14:font="MS Gothic"/>
                </w14:checkbox>
              </w:sdtPr>
              <w:sdtEndPr>
                <w:rPr>
                  <w:rStyle w:val="Style2"/>
                </w:rPr>
              </w:sdtEndPr>
              <w:sdtContent>
                <w:r w:rsidR="00A741CE" w:rsidRPr="00603B3A">
                  <w:rPr>
                    <w:rStyle w:val="Style2"/>
                    <w:rFonts w:ascii="Segoe UI Symbol" w:eastAsia="MS Gothic" w:hAnsi="Segoe UI Symbol" w:cs="Segoe UI Symbol"/>
                    <w:sz w:val="23"/>
                    <w:szCs w:val="23"/>
                  </w:rPr>
                  <w:t>☐</w:t>
                </w:r>
              </w:sdtContent>
            </w:sdt>
            <w:r w:rsidR="00A741CE" w:rsidRPr="00603B3A">
              <w:rPr>
                <w:sz w:val="23"/>
                <w:szCs w:val="23"/>
              </w:rPr>
              <w:t xml:space="preserve"> </w:t>
            </w:r>
            <w:r w:rsidR="00A741CE" w:rsidRPr="00603B3A">
              <w:rPr>
                <w:rStyle w:val="Style2"/>
                <w:sz w:val="23"/>
                <w:szCs w:val="23"/>
              </w:rPr>
              <w:t>29</w:t>
            </w:r>
            <w:r w:rsidR="00A741CE" w:rsidRPr="00603B3A">
              <w:rPr>
                <w:sz w:val="23"/>
                <w:szCs w:val="23"/>
              </w:rPr>
              <w:t xml:space="preserve">.1.3 yra neįrodytas kaip didesnis  ar iš esmės nesiskiriantis, lyginant su įprasta klinikine praktika  </w:t>
            </w:r>
          </w:p>
          <w:p w14:paraId="05360E00"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05C3C4FC" w14:textId="77777777"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3"/>
                <w:szCs w:val="23"/>
              </w:rPr>
            </w:pPr>
            <w:sdt>
              <w:sdtPr>
                <w:rPr>
                  <w:rStyle w:val="Style2"/>
                  <w:sz w:val="23"/>
                  <w:szCs w:val="23"/>
                </w:rPr>
                <w:id w:val="-2069108358"/>
                <w15:color w:val="FFCC00"/>
                <w14:checkbox>
                  <w14:checked w14:val="0"/>
                  <w14:checkedState w14:val="2612" w14:font="MS Gothic"/>
                  <w14:uncheckedState w14:val="2610" w14:font="MS Gothic"/>
                </w14:checkbox>
              </w:sdtPr>
              <w:sdtEndPr>
                <w:rPr>
                  <w:rStyle w:val="Style2"/>
                </w:rPr>
              </w:sdtEndPr>
              <w:sdtContent>
                <w:r w:rsidR="00A741CE" w:rsidRPr="00603B3A">
                  <w:rPr>
                    <w:rStyle w:val="Style2"/>
                    <w:rFonts w:ascii="Segoe UI Symbol" w:eastAsia="MS Gothic" w:hAnsi="Segoe UI Symbol" w:cs="Segoe UI Symbol"/>
                    <w:sz w:val="23"/>
                    <w:szCs w:val="23"/>
                  </w:rPr>
                  <w:t>☐</w:t>
                </w:r>
              </w:sdtContent>
            </w:sdt>
            <w:r w:rsidR="00A741CE" w:rsidRPr="00603B3A">
              <w:rPr>
                <w:sz w:val="23"/>
                <w:szCs w:val="23"/>
              </w:rPr>
              <w:t xml:space="preserve"> </w:t>
            </w:r>
            <w:r w:rsidR="00A741CE" w:rsidRPr="00603B3A">
              <w:rPr>
                <w:rStyle w:val="Style2"/>
                <w:sz w:val="23"/>
                <w:szCs w:val="23"/>
              </w:rPr>
              <w:t>29</w:t>
            </w:r>
            <w:r w:rsidR="00A741CE" w:rsidRPr="00603B3A">
              <w:rPr>
                <w:sz w:val="23"/>
                <w:szCs w:val="23"/>
              </w:rPr>
              <w:t>.1.4 yra mažesnis, lyginant su įprasta klinikine praktika</w:t>
            </w:r>
          </w:p>
          <w:p w14:paraId="4268A6C0"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43D1FE39" w14:textId="77777777"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1469090181"/>
                <w15:color w:val="FFCC00"/>
                <w14:checkbox>
                  <w14:checked w14:val="0"/>
                  <w14:checkedState w14:val="2612" w14:font="MS Gothic"/>
                  <w14:uncheckedState w14:val="2610" w14:font="MS Gothic"/>
                </w14:checkbox>
              </w:sdtPr>
              <w:sdtEndPr>
                <w:rPr>
                  <w:rStyle w:val="Style2"/>
                </w:rPr>
              </w:sdtEndPr>
              <w:sdtContent>
                <w:r w:rsidR="00A741CE" w:rsidRPr="00603B3A">
                  <w:rPr>
                    <w:rStyle w:val="Style2"/>
                    <w:rFonts w:ascii="Segoe UI Symbol" w:eastAsia="MS Gothic" w:hAnsi="Segoe UI Symbol" w:cs="Segoe UI Symbol"/>
                    <w:sz w:val="23"/>
                    <w:szCs w:val="23"/>
                  </w:rPr>
                  <w:t>☐</w:t>
                </w:r>
              </w:sdtContent>
            </w:sdt>
            <w:r w:rsidR="00A741CE" w:rsidRPr="00603B3A">
              <w:rPr>
                <w:sz w:val="23"/>
                <w:szCs w:val="23"/>
              </w:rPr>
              <w:t xml:space="preserve"> </w:t>
            </w:r>
            <w:r w:rsidR="00A741CE" w:rsidRPr="00603B3A">
              <w:rPr>
                <w:rStyle w:val="Style2"/>
                <w:sz w:val="23"/>
                <w:szCs w:val="23"/>
              </w:rPr>
              <w:t>29</w:t>
            </w:r>
            <w:r w:rsidR="00A741CE" w:rsidRPr="00603B3A">
              <w:rPr>
                <w:sz w:val="23"/>
                <w:szCs w:val="23"/>
              </w:rPr>
              <w:t>.1.5 pateikti duomenys apie palyginamąjį veiksmingumą yra netinkami vertinti</w:t>
            </w:r>
          </w:p>
          <w:p w14:paraId="6A12AED1"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r>
      <w:tr w:rsidR="00A741CE" w:rsidRPr="00603B3A" w14:paraId="5B29CBE4" w14:textId="77777777" w:rsidTr="00C41A19">
        <w:trPr>
          <w:trHeight w:val="510"/>
        </w:trPr>
        <w:tc>
          <w:tcPr>
            <w:tcW w:w="9634" w:type="dxa"/>
            <w:gridSpan w:val="2"/>
            <w:vAlign w:val="center"/>
          </w:tcPr>
          <w:p w14:paraId="6E876490"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Style2"/>
                <w:rFonts w:eastAsia="MS Gothic"/>
                <w:b/>
                <w:bCs/>
                <w:sz w:val="23"/>
                <w:szCs w:val="23"/>
              </w:rPr>
            </w:pPr>
            <w:r w:rsidRPr="00603B3A">
              <w:rPr>
                <w:rStyle w:val="Style2"/>
                <w:rFonts w:eastAsia="MS Gothic"/>
                <w:b/>
                <w:bCs/>
                <w:sz w:val="23"/>
                <w:szCs w:val="23"/>
              </w:rPr>
              <w:lastRenderedPageBreak/>
              <w:t>Kaštų naudingumas</w:t>
            </w:r>
          </w:p>
        </w:tc>
      </w:tr>
      <w:tr w:rsidR="00A741CE" w:rsidRPr="00603B3A" w14:paraId="61EA2597" w14:textId="77777777" w:rsidTr="00C41A19">
        <w:tc>
          <w:tcPr>
            <w:tcW w:w="4820" w:type="dxa"/>
          </w:tcPr>
          <w:p w14:paraId="6D7FD31A" w14:textId="77777777"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301657889"/>
                <w15:color w:val="FFCC00"/>
                <w14:checkbox>
                  <w14:checked w14:val="0"/>
                  <w14:checkedState w14:val="2612" w14:font="MS Gothic"/>
                  <w14:uncheckedState w14:val="2610" w14:font="MS Gothic"/>
                </w14:checkbox>
              </w:sdtPr>
              <w:sdtEndPr>
                <w:rPr>
                  <w:rStyle w:val="Style2"/>
                </w:rPr>
              </w:sdtEndPr>
              <w:sdtContent>
                <w:r w:rsidR="00A741CE" w:rsidRPr="00603B3A">
                  <w:rPr>
                    <w:rStyle w:val="Style2"/>
                    <w:rFonts w:ascii="Segoe UI Symbol" w:eastAsia="MS Gothic" w:hAnsi="Segoe UI Symbol" w:cs="Segoe UI Symbol"/>
                    <w:sz w:val="23"/>
                    <w:szCs w:val="23"/>
                  </w:rPr>
                  <w:t>☐</w:t>
                </w:r>
              </w:sdtContent>
            </w:sdt>
            <w:r w:rsidR="00A741CE" w:rsidRPr="00603B3A">
              <w:rPr>
                <w:sz w:val="23"/>
                <w:szCs w:val="23"/>
              </w:rPr>
              <w:t xml:space="preserve"> 29.2.1 atitinka referencinę naudingumo vertę taikant arba netaikant</w:t>
            </w:r>
            <w:r w:rsidR="00A741CE" w:rsidRPr="00603B3A">
              <w:rPr>
                <w:b/>
                <w:bCs/>
                <w:sz w:val="23"/>
                <w:szCs w:val="23"/>
              </w:rPr>
              <w:t> </w:t>
            </w:r>
            <w:r w:rsidR="00A741CE" w:rsidRPr="00603B3A">
              <w:rPr>
                <w:sz w:val="23"/>
                <w:szCs w:val="23"/>
              </w:rPr>
              <w:t>PGS</w:t>
            </w:r>
          </w:p>
          <w:p w14:paraId="5BD26E27"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32D8A29D"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c>
          <w:tcPr>
            <w:tcW w:w="4814" w:type="dxa"/>
          </w:tcPr>
          <w:p w14:paraId="3BE32FB6" w14:textId="77777777"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3"/>
                <w:szCs w:val="23"/>
              </w:rPr>
            </w:pPr>
            <w:sdt>
              <w:sdtPr>
                <w:rPr>
                  <w:rStyle w:val="Style2"/>
                  <w:sz w:val="23"/>
                  <w:szCs w:val="23"/>
                </w:rPr>
                <w:id w:val="791860283"/>
                <w15:color w:val="FFCC00"/>
                <w14:checkbox>
                  <w14:checked w14:val="0"/>
                  <w14:checkedState w14:val="2612" w14:font="MS Gothic"/>
                  <w14:uncheckedState w14:val="2610" w14:font="MS Gothic"/>
                </w14:checkbox>
              </w:sdtPr>
              <w:sdtEndPr>
                <w:rPr>
                  <w:rStyle w:val="Style2"/>
                </w:rPr>
              </w:sdtEndPr>
              <w:sdtContent>
                <w:r w:rsidR="00A741CE" w:rsidRPr="00603B3A">
                  <w:rPr>
                    <w:rStyle w:val="Style2"/>
                    <w:rFonts w:ascii="Segoe UI Symbol" w:eastAsia="MS Gothic" w:hAnsi="Segoe UI Symbol" w:cs="Segoe UI Symbol"/>
                    <w:sz w:val="23"/>
                    <w:szCs w:val="23"/>
                  </w:rPr>
                  <w:t>☐</w:t>
                </w:r>
              </w:sdtContent>
            </w:sdt>
            <w:r w:rsidR="00A741CE" w:rsidRPr="00603B3A">
              <w:rPr>
                <w:sz w:val="23"/>
                <w:szCs w:val="23"/>
              </w:rPr>
              <w:t xml:space="preserve"> 29.2.3 neatitinka referencinės naudingumo vertės taikant arba netaikant PGS</w:t>
            </w:r>
          </w:p>
          <w:p w14:paraId="15AA2852"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3"/>
                <w:szCs w:val="23"/>
              </w:rPr>
            </w:pPr>
          </w:p>
          <w:p w14:paraId="3BD9850A" w14:textId="77777777"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3"/>
                <w:szCs w:val="23"/>
              </w:rPr>
            </w:pPr>
            <w:sdt>
              <w:sdtPr>
                <w:rPr>
                  <w:rStyle w:val="Style2"/>
                  <w:sz w:val="23"/>
                  <w:szCs w:val="23"/>
                </w:rPr>
                <w:id w:val="-943849855"/>
                <w15:color w:val="FFCC00"/>
                <w14:checkbox>
                  <w14:checked w14:val="0"/>
                  <w14:checkedState w14:val="2612" w14:font="MS Gothic"/>
                  <w14:uncheckedState w14:val="2610" w14:font="MS Gothic"/>
                </w14:checkbox>
              </w:sdtPr>
              <w:sdtEndPr>
                <w:rPr>
                  <w:rStyle w:val="Style2"/>
                </w:rPr>
              </w:sdtEndPr>
              <w:sdtContent>
                <w:r w:rsidR="00A741CE" w:rsidRPr="00603B3A">
                  <w:rPr>
                    <w:rStyle w:val="Style2"/>
                    <w:rFonts w:ascii="Segoe UI Symbol" w:eastAsia="MS Gothic" w:hAnsi="Segoe UI Symbol" w:cs="Segoe UI Symbol"/>
                    <w:sz w:val="23"/>
                    <w:szCs w:val="23"/>
                  </w:rPr>
                  <w:t>☐</w:t>
                </w:r>
              </w:sdtContent>
            </w:sdt>
            <w:r w:rsidR="00A741CE" w:rsidRPr="00603B3A">
              <w:rPr>
                <w:sz w:val="23"/>
                <w:szCs w:val="23"/>
              </w:rPr>
              <w:t xml:space="preserve"> 29.2.5 pateikti duomenys apie kaštų naudingumą yra netinkami vertinti</w:t>
            </w:r>
          </w:p>
          <w:p w14:paraId="22D1B3C4" w14:textId="77777777" w:rsidR="00A741CE" w:rsidRPr="00603B3A" w:rsidRDefault="00A741CE"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r>
      <w:tr w:rsidR="00A741CE" w:rsidRPr="00603B3A" w14:paraId="1825F11C" w14:textId="77777777" w:rsidTr="00C41A19">
        <w:tc>
          <w:tcPr>
            <w:tcW w:w="9634" w:type="dxa"/>
            <w:gridSpan w:val="2"/>
          </w:tcPr>
          <w:p w14:paraId="6EB10551" w14:textId="56224A36" w:rsidR="00A741CE" w:rsidRPr="00603B3A" w:rsidRDefault="00A71049" w:rsidP="0064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sz w:val="23"/>
                <w:szCs w:val="23"/>
              </w:rPr>
            </w:pPr>
            <w:sdt>
              <w:sdtPr>
                <w:rPr>
                  <w:rStyle w:val="Style2"/>
                  <w:sz w:val="23"/>
                  <w:szCs w:val="23"/>
                </w:rPr>
                <w:id w:val="1266579562"/>
                <w15:color w:val="FFCC00"/>
                <w14:checkbox>
                  <w14:checked w14:val="1"/>
                  <w14:checkedState w14:val="2612" w14:font="MS Gothic"/>
                  <w14:uncheckedState w14:val="2610" w14:font="MS Gothic"/>
                </w14:checkbox>
              </w:sdtPr>
              <w:sdtEndPr>
                <w:rPr>
                  <w:rStyle w:val="Style2"/>
                </w:rPr>
              </w:sdtEndPr>
              <w:sdtContent>
                <w:r w:rsidR="00A741CE">
                  <w:rPr>
                    <w:rStyle w:val="Style2"/>
                    <w:rFonts w:ascii="MS Gothic" w:eastAsia="MS Gothic" w:hAnsi="MS Gothic" w:hint="eastAsia"/>
                    <w:sz w:val="23"/>
                    <w:szCs w:val="23"/>
                  </w:rPr>
                  <w:t>☒</w:t>
                </w:r>
              </w:sdtContent>
            </w:sdt>
            <w:r w:rsidR="00A741CE" w:rsidRPr="00603B3A">
              <w:rPr>
                <w:sz w:val="23"/>
                <w:szCs w:val="23"/>
              </w:rPr>
              <w:t xml:space="preserve"> Vykdant Aprašo 17</w:t>
            </w:r>
            <w:r w:rsidR="00A741CE" w:rsidRPr="00603B3A">
              <w:rPr>
                <w:sz w:val="23"/>
                <w:szCs w:val="23"/>
                <w:vertAlign w:val="superscript"/>
              </w:rPr>
              <w:t>3</w:t>
            </w:r>
            <w:r w:rsidR="00A741CE" w:rsidRPr="00603B3A">
              <w:rPr>
                <w:sz w:val="23"/>
                <w:szCs w:val="23"/>
              </w:rPr>
              <w:t xml:space="preserve">.3 </w:t>
            </w:r>
            <w:r w:rsidR="00F91FF7">
              <w:rPr>
                <w:sz w:val="23"/>
                <w:szCs w:val="23"/>
              </w:rPr>
              <w:t>pa</w:t>
            </w:r>
            <w:r w:rsidR="00A741CE" w:rsidRPr="00603B3A">
              <w:rPr>
                <w:sz w:val="23"/>
                <w:szCs w:val="23"/>
              </w:rPr>
              <w:t>punkt</w:t>
            </w:r>
            <w:r w:rsidR="00F91FF7">
              <w:rPr>
                <w:sz w:val="23"/>
                <w:szCs w:val="23"/>
              </w:rPr>
              <w:t>į</w:t>
            </w:r>
            <w:r w:rsidR="00A741CE" w:rsidRPr="00603B3A">
              <w:rPr>
                <w:sz w:val="23"/>
                <w:szCs w:val="23"/>
              </w:rPr>
              <w:t xml:space="preserve"> vaistinio (-ų) preparato (-ų) ekonominis vertinimas neatliekamas, išvados dėl kaštų naudingumo neteikiamos </w:t>
            </w:r>
          </w:p>
        </w:tc>
      </w:tr>
      <w:bookmarkEnd w:id="2"/>
    </w:tbl>
    <w:p w14:paraId="1B85C083" w14:textId="77777777" w:rsidR="009E44AE" w:rsidRPr="00334F18" w:rsidRDefault="009E44AE" w:rsidP="006443DA">
      <w:pPr>
        <w:spacing w:line="276" w:lineRule="auto"/>
      </w:pPr>
    </w:p>
    <w:p w14:paraId="3B2D1F25" w14:textId="3A80E19F" w:rsidR="000001B0" w:rsidRPr="00334F18" w:rsidRDefault="000001B0" w:rsidP="006443DA">
      <w:pPr>
        <w:pStyle w:val="Sraopastraipa"/>
        <w:numPr>
          <w:ilvl w:val="0"/>
          <w:numId w:val="12"/>
        </w:numPr>
        <w:spacing w:line="276" w:lineRule="auto"/>
        <w:ind w:left="567" w:hanging="567"/>
      </w:pPr>
      <w:r w:rsidRPr="00334F18">
        <w:rPr>
          <w:b/>
        </w:rPr>
        <w:t>REKOME</w:t>
      </w:r>
      <w:r w:rsidR="00D83182" w:rsidRPr="00334F18">
        <w:rPr>
          <w:b/>
        </w:rPr>
        <w:t>N</w:t>
      </w:r>
      <w:r w:rsidRPr="00334F18">
        <w:rPr>
          <w:b/>
        </w:rPr>
        <w:t>DACIJA</w:t>
      </w:r>
    </w:p>
    <w:p w14:paraId="35E33D78" w14:textId="59232BB3" w:rsidR="00B811A4" w:rsidRPr="00334F18" w:rsidRDefault="00B811A4" w:rsidP="006443DA">
      <w:pPr>
        <w:pStyle w:val="Sraopastraipa"/>
        <w:spacing w:line="276" w:lineRule="auto"/>
        <w:ind w:left="567"/>
        <w:rPr>
          <w:b/>
        </w:rPr>
      </w:pPr>
    </w:p>
    <w:p w14:paraId="0D2B0435" w14:textId="36CA18E0" w:rsidR="00A741CE" w:rsidRPr="00603B3A" w:rsidRDefault="00A741CE" w:rsidP="006443DA">
      <w:pPr>
        <w:widowControl w:val="0"/>
        <w:tabs>
          <w:tab w:val="left" w:pos="1418"/>
        </w:tabs>
        <w:suppressAutoHyphens/>
        <w:spacing w:line="276" w:lineRule="auto"/>
        <w:jc w:val="both"/>
        <w:textAlignment w:val="center"/>
        <w:rPr>
          <w:lang w:eastAsia="lt-LT"/>
        </w:rPr>
      </w:pPr>
      <w:r w:rsidRPr="00603B3A">
        <w:t>Vadovaujantis Aprašo</w:t>
      </w:r>
      <w:r>
        <w:rPr>
          <w:lang w:eastAsia="lt-LT"/>
        </w:rPr>
        <w:t xml:space="preserve"> </w:t>
      </w:r>
      <w:r w:rsidRPr="00603B3A">
        <w:rPr>
          <w:lang w:eastAsia="lt-LT"/>
        </w:rPr>
        <w:t>30</w:t>
      </w:r>
      <w:r w:rsidRPr="00603B3A">
        <w:rPr>
          <w:vertAlign w:val="superscript"/>
          <w:lang w:eastAsia="lt-LT"/>
        </w:rPr>
        <w:t>1</w:t>
      </w:r>
      <w:r w:rsidRPr="00603B3A">
        <w:rPr>
          <w:lang w:eastAsia="lt-LT"/>
        </w:rPr>
        <w:t xml:space="preserve">.5. papunkčiu rekomenduojama kompensuoti vaistinį preparatą pagal paraiškoje nurodytą indikaciją (arba jos dalį) su arba be skyrimo sąlygų, jei išvados apie įtaką PSDF biudžetui atitinka aprašo </w:t>
      </w:r>
      <w:r w:rsidRPr="00603B3A">
        <w:t>54.1</w:t>
      </w:r>
      <w:r w:rsidRPr="00603B3A">
        <w:rPr>
          <w:vertAlign w:val="superscript"/>
        </w:rPr>
        <w:t>1</w:t>
      </w:r>
      <w:r w:rsidRPr="00603B3A">
        <w:t xml:space="preserve"> papunkčio nuostatas arba šio papunkčio sąlygos išpildomos pa</w:t>
      </w:r>
      <w:r>
        <w:t>teikus naują ar atnaujintą PGS.</w:t>
      </w:r>
    </w:p>
    <w:p w14:paraId="3D60BB06" w14:textId="77777777" w:rsidR="00B811A4" w:rsidRPr="00334F18" w:rsidRDefault="00B811A4" w:rsidP="006443DA">
      <w:pPr>
        <w:widowControl w:val="0"/>
        <w:tabs>
          <w:tab w:val="left" w:pos="1418"/>
        </w:tabs>
        <w:suppressAutoHyphens/>
        <w:spacing w:line="276" w:lineRule="auto"/>
        <w:jc w:val="center"/>
        <w:textAlignment w:val="center"/>
        <w:rPr>
          <w:lang w:eastAsia="lt-LT"/>
        </w:rPr>
      </w:pPr>
    </w:p>
    <w:p w14:paraId="42F3A222" w14:textId="77777777" w:rsidR="00B811A4" w:rsidRPr="00334F18" w:rsidRDefault="00B811A4" w:rsidP="006443DA">
      <w:pPr>
        <w:tabs>
          <w:tab w:val="left" w:pos="426"/>
        </w:tabs>
        <w:spacing w:line="276" w:lineRule="auto"/>
        <w:jc w:val="both"/>
        <w:rPr>
          <w:b/>
          <w:lang w:eastAsia="lt-LT"/>
        </w:rPr>
      </w:pPr>
      <w:r w:rsidRPr="00334F18">
        <w:rPr>
          <w:b/>
          <w:lang w:eastAsia="lt-LT"/>
        </w:rPr>
        <w:t>4.3 Siūloma (-</w:t>
      </w:r>
      <w:proofErr w:type="spellStart"/>
      <w:r w:rsidRPr="00334F18">
        <w:rPr>
          <w:b/>
          <w:lang w:eastAsia="lt-LT"/>
        </w:rPr>
        <w:t>os</w:t>
      </w:r>
      <w:proofErr w:type="spellEnd"/>
      <w:r w:rsidRPr="00334F18">
        <w:rPr>
          <w:b/>
          <w:lang w:eastAsia="lt-LT"/>
        </w:rPr>
        <w:t xml:space="preserve">) kompensuoti terapinės indikacijos ir skyrimo sąlygos </w:t>
      </w:r>
    </w:p>
    <w:p w14:paraId="3BC08150" w14:textId="6F2EBC49" w:rsidR="00B811A4" w:rsidRDefault="00B811A4" w:rsidP="006443DA">
      <w:pPr>
        <w:pStyle w:val="Betarp"/>
        <w:spacing w:line="276" w:lineRule="auto"/>
        <w:rPr>
          <w:rFonts w:ascii="Times New Roman" w:hAnsi="Times New Roman"/>
          <w:bCs/>
          <w:i/>
          <w:iCs/>
          <w:sz w:val="24"/>
          <w:szCs w:val="24"/>
          <w:lang w:eastAsia="lt-LT"/>
        </w:rPr>
      </w:pPr>
    </w:p>
    <w:p w14:paraId="52A871E3" w14:textId="77777777" w:rsidR="005A36B4" w:rsidRPr="00CD2DA9" w:rsidRDefault="005A36B4" w:rsidP="006443DA">
      <w:pPr>
        <w:pStyle w:val="Betarp"/>
        <w:spacing w:line="276" w:lineRule="auto"/>
        <w:rPr>
          <w:rFonts w:ascii="Times New Roman" w:hAnsi="Times New Roman"/>
          <w:b/>
          <w:sz w:val="24"/>
          <w:szCs w:val="24"/>
          <w:lang w:eastAsia="lt-LT"/>
        </w:rPr>
      </w:pPr>
      <w:r w:rsidRPr="00CD2DA9">
        <w:rPr>
          <w:rFonts w:ascii="Times New Roman" w:hAnsi="Times New Roman"/>
          <w:b/>
          <w:sz w:val="24"/>
          <w:szCs w:val="24"/>
          <w:lang w:eastAsia="lt-LT"/>
        </w:rPr>
        <w:t>Terapinės indikacijos</w:t>
      </w:r>
    </w:p>
    <w:p w14:paraId="2325F19A" w14:textId="77777777" w:rsidR="005A36B4" w:rsidRPr="00CD2DA9" w:rsidRDefault="00A71049" w:rsidP="006443DA">
      <w:pPr>
        <w:pStyle w:val="Betarp"/>
        <w:spacing w:line="276" w:lineRule="auto"/>
        <w:jc w:val="both"/>
        <w:rPr>
          <w:rFonts w:ascii="Times New Roman" w:hAnsi="Times New Roman"/>
          <w:sz w:val="24"/>
          <w:szCs w:val="24"/>
        </w:rPr>
      </w:pPr>
      <w:sdt>
        <w:sdtPr>
          <w:rPr>
            <w:rStyle w:val="Style2"/>
            <w:rFonts w:ascii="Times New Roman" w:hAnsi="Times New Roman"/>
            <w:sz w:val="24"/>
            <w:szCs w:val="24"/>
          </w:rPr>
          <w:id w:val="1146316688"/>
          <w15:color w:val="FFCC00"/>
          <w14:checkbox>
            <w14:checked w14:val="1"/>
            <w14:checkedState w14:val="2612" w14:font="MS Gothic"/>
            <w14:uncheckedState w14:val="2610" w14:font="MS Gothic"/>
          </w14:checkbox>
        </w:sdtPr>
        <w:sdtEndPr>
          <w:rPr>
            <w:rStyle w:val="Style2"/>
          </w:rPr>
        </w:sdtEndPr>
        <w:sdtContent>
          <w:r w:rsidR="005A36B4">
            <w:rPr>
              <w:rStyle w:val="Style2"/>
              <w:rFonts w:ascii="MS Gothic" w:eastAsia="MS Gothic" w:hAnsi="MS Gothic" w:hint="eastAsia"/>
              <w:sz w:val="24"/>
              <w:szCs w:val="24"/>
            </w:rPr>
            <w:t>☒</w:t>
          </w:r>
        </w:sdtContent>
      </w:sdt>
      <w:r w:rsidR="005A36B4" w:rsidRPr="00CD2DA9">
        <w:rPr>
          <w:rFonts w:ascii="Times New Roman" w:hAnsi="Times New Roman"/>
          <w:sz w:val="24"/>
          <w:szCs w:val="24"/>
        </w:rPr>
        <w:t xml:space="preserve"> Siūloma kompensuoti Pareiškėjo teikiamą indikaciją be pakeitimų.</w:t>
      </w:r>
    </w:p>
    <w:p w14:paraId="01B25626" w14:textId="77777777" w:rsidR="005A36B4" w:rsidRDefault="005A36B4" w:rsidP="006443DA">
      <w:pPr>
        <w:pStyle w:val="Betarp"/>
        <w:spacing w:line="276" w:lineRule="auto"/>
        <w:jc w:val="both"/>
        <w:rPr>
          <w:rFonts w:ascii="Times New Roman" w:hAnsi="Times New Roman"/>
          <w:sz w:val="24"/>
          <w:szCs w:val="24"/>
        </w:rPr>
      </w:pPr>
    </w:p>
    <w:p w14:paraId="319FA1EF" w14:textId="77777777" w:rsidR="005A36B4" w:rsidRPr="00F45E2E" w:rsidRDefault="005A36B4" w:rsidP="006443DA">
      <w:pPr>
        <w:spacing w:line="276" w:lineRule="auto"/>
        <w:jc w:val="both"/>
        <w:rPr>
          <w:lang w:bidi="lt-LT"/>
        </w:rPr>
      </w:pPr>
      <w:proofErr w:type="spellStart"/>
      <w:r w:rsidRPr="00F45E2E">
        <w:rPr>
          <w:lang w:bidi="lt-LT"/>
        </w:rPr>
        <w:t>Fintepla</w:t>
      </w:r>
      <w:proofErr w:type="spellEnd"/>
      <w:r w:rsidRPr="00F45E2E">
        <w:rPr>
          <w:lang w:bidi="lt-LT"/>
        </w:rPr>
        <w:t xml:space="preserve"> skiriamas gydant su </w:t>
      </w:r>
      <w:proofErr w:type="spellStart"/>
      <w:r w:rsidRPr="00F45E2E">
        <w:rPr>
          <w:lang w:bidi="lt-LT"/>
        </w:rPr>
        <w:t>Lenokso-Gasto</w:t>
      </w:r>
      <w:proofErr w:type="spellEnd"/>
      <w:r w:rsidRPr="00F45E2E">
        <w:rPr>
          <w:lang w:bidi="lt-LT"/>
        </w:rPr>
        <w:t xml:space="preserve"> (</w:t>
      </w:r>
      <w:proofErr w:type="spellStart"/>
      <w:r w:rsidRPr="00F45E2E">
        <w:rPr>
          <w:lang w:bidi="lt-LT"/>
        </w:rPr>
        <w:t>Lennox-Gastaut</w:t>
      </w:r>
      <w:proofErr w:type="spellEnd"/>
      <w:r w:rsidRPr="00F45E2E">
        <w:rPr>
          <w:lang w:bidi="lt-LT"/>
        </w:rPr>
        <w:t>) sindromu susijusius traukulius, kaip papildoma terapija kartu su kitais vaistiniais preparatais nuo epilepsijos, vyresniems kaip 2 metų amžiaus pacientams.</w:t>
      </w:r>
    </w:p>
    <w:p w14:paraId="54141528" w14:textId="77777777" w:rsidR="005A36B4" w:rsidRPr="00F45E2E" w:rsidRDefault="005A36B4" w:rsidP="006443DA">
      <w:pPr>
        <w:spacing w:line="276" w:lineRule="auto"/>
        <w:jc w:val="both"/>
        <w:rPr>
          <w:lang w:eastAsia="lt-LT"/>
        </w:rPr>
      </w:pPr>
    </w:p>
    <w:p w14:paraId="217C8D61" w14:textId="77777777" w:rsidR="005A36B4" w:rsidRPr="00F45E2E" w:rsidRDefault="005A36B4" w:rsidP="006443DA">
      <w:pPr>
        <w:pStyle w:val="Betarp"/>
        <w:spacing w:line="276" w:lineRule="auto"/>
        <w:jc w:val="both"/>
        <w:rPr>
          <w:rFonts w:ascii="Times New Roman" w:hAnsi="Times New Roman"/>
          <w:sz w:val="24"/>
          <w:szCs w:val="24"/>
        </w:rPr>
      </w:pPr>
      <w:r w:rsidRPr="00F45E2E">
        <w:rPr>
          <w:rFonts w:ascii="Times New Roman" w:hAnsi="Times New Roman"/>
          <w:sz w:val="24"/>
          <w:szCs w:val="24"/>
          <w:lang w:eastAsia="lt-LT"/>
        </w:rPr>
        <w:t>TLK-10:  G40.4</w:t>
      </w:r>
    </w:p>
    <w:p w14:paraId="424880A7" w14:textId="77777777" w:rsidR="005A36B4" w:rsidRPr="00CD2DA9" w:rsidRDefault="005A36B4" w:rsidP="006443DA">
      <w:pPr>
        <w:pStyle w:val="Betarp"/>
        <w:spacing w:line="276" w:lineRule="auto"/>
        <w:jc w:val="both"/>
        <w:rPr>
          <w:rFonts w:ascii="Times New Roman" w:hAnsi="Times New Roman"/>
          <w:sz w:val="24"/>
          <w:szCs w:val="24"/>
        </w:rPr>
      </w:pPr>
    </w:p>
    <w:p w14:paraId="727C6C45" w14:textId="77777777" w:rsidR="005A36B4" w:rsidRPr="00CD2DA9" w:rsidRDefault="005A36B4" w:rsidP="006443DA">
      <w:pPr>
        <w:pStyle w:val="Betarp"/>
        <w:spacing w:line="276" w:lineRule="auto"/>
        <w:jc w:val="both"/>
        <w:rPr>
          <w:rFonts w:ascii="Times New Roman" w:hAnsi="Times New Roman"/>
          <w:b/>
          <w:sz w:val="24"/>
          <w:szCs w:val="24"/>
        </w:rPr>
      </w:pPr>
      <w:r w:rsidRPr="00CD2DA9">
        <w:rPr>
          <w:rFonts w:ascii="Times New Roman" w:hAnsi="Times New Roman"/>
          <w:b/>
          <w:sz w:val="24"/>
          <w:szCs w:val="24"/>
        </w:rPr>
        <w:t>Skyrimo sąlygos</w:t>
      </w:r>
    </w:p>
    <w:p w14:paraId="2A527899" w14:textId="77777777" w:rsidR="005A36B4" w:rsidRPr="00CD2DA9" w:rsidRDefault="00A71049" w:rsidP="006443DA">
      <w:pPr>
        <w:pStyle w:val="Betarp"/>
        <w:spacing w:line="276" w:lineRule="auto"/>
        <w:jc w:val="both"/>
        <w:rPr>
          <w:rFonts w:ascii="Times New Roman" w:hAnsi="Times New Roman"/>
          <w:sz w:val="24"/>
          <w:szCs w:val="24"/>
        </w:rPr>
      </w:pPr>
      <w:sdt>
        <w:sdtPr>
          <w:rPr>
            <w:rStyle w:val="Style2"/>
            <w:rFonts w:ascii="Times New Roman" w:hAnsi="Times New Roman"/>
            <w:sz w:val="24"/>
          </w:rPr>
          <w:id w:val="169305347"/>
          <w15:color w:val="FFCC00"/>
          <w14:checkbox>
            <w14:checked w14:val="1"/>
            <w14:checkedState w14:val="2612" w14:font="MS Gothic"/>
            <w14:uncheckedState w14:val="2610" w14:font="MS Gothic"/>
          </w14:checkbox>
        </w:sdtPr>
        <w:sdtEndPr>
          <w:rPr>
            <w:rStyle w:val="Style2"/>
          </w:rPr>
        </w:sdtEndPr>
        <w:sdtContent>
          <w:r w:rsidR="005A36B4">
            <w:rPr>
              <w:rStyle w:val="Style2"/>
              <w:rFonts w:ascii="MS Gothic" w:eastAsia="MS Gothic" w:hAnsi="MS Gothic" w:hint="eastAsia"/>
              <w:sz w:val="24"/>
            </w:rPr>
            <w:t>☒</w:t>
          </w:r>
        </w:sdtContent>
      </w:sdt>
      <w:r w:rsidR="005A36B4" w:rsidRPr="00CD2DA9">
        <w:rPr>
          <w:rFonts w:ascii="Times New Roman" w:hAnsi="Times New Roman"/>
          <w:sz w:val="24"/>
          <w:szCs w:val="24"/>
        </w:rPr>
        <w:t xml:space="preserve"> Siūloma apriboti pareiškėjo pateiktas skyrimo sąlygas. </w:t>
      </w:r>
    </w:p>
    <w:p w14:paraId="38E93DDB" w14:textId="77777777" w:rsidR="005A36B4" w:rsidRDefault="005A36B4" w:rsidP="006443DA">
      <w:pPr>
        <w:pStyle w:val="Betarp"/>
        <w:spacing w:line="276" w:lineRule="auto"/>
        <w:jc w:val="both"/>
        <w:rPr>
          <w:rFonts w:ascii="Times New Roman" w:hAnsi="Times New Roman"/>
          <w:sz w:val="24"/>
          <w:szCs w:val="24"/>
        </w:rPr>
      </w:pPr>
      <w:r w:rsidRPr="00CD2DA9">
        <w:rPr>
          <w:rFonts w:ascii="Times New Roman" w:hAnsi="Times New Roman"/>
          <w:sz w:val="24"/>
          <w:szCs w:val="24"/>
        </w:rPr>
        <w:t xml:space="preserve"> </w:t>
      </w:r>
    </w:p>
    <w:p w14:paraId="66F6BDD8" w14:textId="77777777" w:rsidR="005A36B4" w:rsidRPr="001065CF" w:rsidRDefault="005A36B4" w:rsidP="006443DA">
      <w:pPr>
        <w:spacing w:line="276" w:lineRule="auto"/>
        <w:jc w:val="both"/>
      </w:pPr>
      <w:r w:rsidRPr="00F45E2E">
        <w:t xml:space="preserve">Skiriamas 2 metų ir vyresniems pacientams sveikatos apsaugos ministro nustatyta tvarka traukuliams, susijusiems su </w:t>
      </w:r>
      <w:proofErr w:type="spellStart"/>
      <w:r w:rsidRPr="00F45E2E">
        <w:rPr>
          <w:i/>
          <w:iCs/>
          <w:lang w:eastAsia="lt-LT"/>
        </w:rPr>
        <w:t>Lennox-Gastaut</w:t>
      </w:r>
      <w:proofErr w:type="spellEnd"/>
      <w:r w:rsidRPr="00F45E2E">
        <w:t xml:space="preserve"> sindromu gydyti, kai gydymas dviem ar daugiau </w:t>
      </w:r>
      <w:r>
        <w:t xml:space="preserve">standartinės terapijos </w:t>
      </w:r>
      <w:r w:rsidRPr="00F45E2E">
        <w:t>vaistini</w:t>
      </w:r>
      <w:r>
        <w:t>ais</w:t>
      </w:r>
      <w:r w:rsidRPr="00F45E2E">
        <w:t xml:space="preserve"> preparat</w:t>
      </w:r>
      <w:r>
        <w:t>ais</w:t>
      </w:r>
      <w:r w:rsidRPr="00F45E2E">
        <w:t xml:space="preserve"> nuo traukulių neveiksmingas, </w:t>
      </w:r>
      <w:r w:rsidRPr="001065CF">
        <w:rPr>
          <w:lang w:bidi="lt-LT"/>
        </w:rPr>
        <w:t>gydymą skiria gydytojas vaikų neurologas ar gydytojas neurologas</w:t>
      </w:r>
      <w:r>
        <w:rPr>
          <w:lang w:bidi="lt-LT"/>
        </w:rPr>
        <w:t>.</w:t>
      </w:r>
    </w:p>
    <w:p w14:paraId="22DDE5A8" w14:textId="77777777" w:rsidR="005A36B4" w:rsidRPr="00CD2DA9" w:rsidRDefault="005A36B4" w:rsidP="006443DA">
      <w:pPr>
        <w:pStyle w:val="Betarp"/>
        <w:spacing w:line="276" w:lineRule="auto"/>
        <w:jc w:val="both"/>
        <w:rPr>
          <w:lang w:eastAsia="lt-LT"/>
        </w:rPr>
      </w:pPr>
    </w:p>
    <w:p w14:paraId="3018B7B7" w14:textId="77777777" w:rsidR="005A36B4" w:rsidRDefault="005A36B4" w:rsidP="006443DA">
      <w:pPr>
        <w:pBdr>
          <w:top w:val="single" w:sz="4" w:space="1" w:color="auto"/>
          <w:left w:val="single" w:sz="4" w:space="4" w:color="auto"/>
          <w:bottom w:val="single" w:sz="4" w:space="1" w:color="auto"/>
          <w:right w:val="single" w:sz="4" w:space="4" w:color="auto"/>
        </w:pBdr>
        <w:spacing w:line="276" w:lineRule="auto"/>
        <w:jc w:val="both"/>
        <w:rPr>
          <w:i/>
        </w:rPr>
      </w:pPr>
      <w:r w:rsidRPr="00CD2DA9">
        <w:rPr>
          <w:i/>
        </w:rPr>
        <w:t>Eksperto komentaras</w:t>
      </w:r>
    </w:p>
    <w:p w14:paraId="3F4CC1EB" w14:textId="77777777" w:rsidR="005A36B4" w:rsidRDefault="005A36B4" w:rsidP="006443DA">
      <w:pPr>
        <w:pBdr>
          <w:top w:val="single" w:sz="4" w:space="1" w:color="auto"/>
          <w:left w:val="single" w:sz="4" w:space="4" w:color="auto"/>
          <w:bottom w:val="single" w:sz="4" w:space="1" w:color="auto"/>
          <w:right w:val="single" w:sz="4" w:space="4" w:color="auto"/>
        </w:pBdr>
        <w:spacing w:line="276" w:lineRule="auto"/>
        <w:jc w:val="both"/>
      </w:pPr>
    </w:p>
    <w:p w14:paraId="7EB8376C" w14:textId="680FBB8A" w:rsidR="005A36B4" w:rsidRPr="00CD2DA9" w:rsidRDefault="005A36B4" w:rsidP="006443DA">
      <w:pPr>
        <w:pBdr>
          <w:top w:val="single" w:sz="4" w:space="1" w:color="auto"/>
          <w:left w:val="single" w:sz="4" w:space="4" w:color="auto"/>
          <w:bottom w:val="single" w:sz="4" w:space="1" w:color="auto"/>
          <w:right w:val="single" w:sz="4" w:space="4" w:color="auto"/>
        </w:pBdr>
        <w:spacing w:line="276" w:lineRule="auto"/>
        <w:jc w:val="both"/>
        <w:rPr>
          <w:i/>
        </w:rPr>
      </w:pPr>
      <w:r w:rsidRPr="00F45E2E">
        <w:t xml:space="preserve">Priėmus sprendimą įrašyti vaistinį preparatą </w:t>
      </w:r>
      <w:proofErr w:type="spellStart"/>
      <w:r>
        <w:rPr>
          <w:i/>
          <w:iCs/>
        </w:rPr>
        <w:t>Fintepla</w:t>
      </w:r>
      <w:proofErr w:type="spellEnd"/>
      <w:r w:rsidRPr="00F45E2E">
        <w:t xml:space="preserve"> į ligų ir kompensuojamųjų vaistų joms gydyti sąrašą (A sąrašas) būtina papildyti epilepsijos diagnostikos ir gydymo vaistais, kurių įsigijimo išlaidos apmokamos privalomojo sveikatos draudimo fondo biudžeto lėšomis, tvarkos aprašą.</w:t>
      </w:r>
    </w:p>
    <w:p w14:paraId="7C332F61" w14:textId="77777777" w:rsidR="005A36B4" w:rsidRPr="00CD2DA9" w:rsidRDefault="005A36B4" w:rsidP="006443DA">
      <w:pPr>
        <w:tabs>
          <w:tab w:val="left" w:pos="426"/>
        </w:tabs>
        <w:spacing w:line="276" w:lineRule="auto"/>
        <w:jc w:val="both"/>
        <w:rPr>
          <w:b/>
          <w:lang w:eastAsia="lt-LT"/>
        </w:rPr>
      </w:pPr>
    </w:p>
    <w:p w14:paraId="33B8DE04" w14:textId="77777777" w:rsidR="00283E59" w:rsidRPr="00334F18" w:rsidRDefault="00283E59" w:rsidP="006443DA">
      <w:pPr>
        <w:widowControl w:val="0"/>
        <w:tabs>
          <w:tab w:val="left" w:pos="1418"/>
        </w:tabs>
        <w:suppressAutoHyphens/>
        <w:spacing w:line="276" w:lineRule="auto"/>
        <w:jc w:val="center"/>
        <w:textAlignment w:val="center"/>
      </w:pPr>
      <w:r w:rsidRPr="00334F18">
        <w:rPr>
          <w:lang w:eastAsia="lt-LT"/>
        </w:rPr>
        <w:t>____________________________</w:t>
      </w:r>
    </w:p>
    <w:p w14:paraId="562A1372" w14:textId="77777777" w:rsidR="00283E59" w:rsidRPr="00334F18" w:rsidRDefault="00283E59" w:rsidP="006443DA">
      <w:pPr>
        <w:spacing w:line="276" w:lineRule="auto"/>
        <w:jc w:val="both"/>
        <w:rPr>
          <w:b/>
          <w:sz w:val="20"/>
        </w:rPr>
      </w:pPr>
    </w:p>
    <w:p w14:paraId="7CDFF220" w14:textId="58191D98" w:rsidR="000723FF" w:rsidRPr="00334F18" w:rsidRDefault="000723FF" w:rsidP="006443DA">
      <w:pPr>
        <w:spacing w:line="276" w:lineRule="auto"/>
        <w:rPr>
          <w:b/>
        </w:rPr>
      </w:pPr>
    </w:p>
    <w:sectPr w:rsidR="000723FF" w:rsidRPr="00334F18" w:rsidSect="00063A50">
      <w:headerReference w:type="first" r:id="rId8"/>
      <w:footerReference w:type="first" r:id="rId9"/>
      <w:pgSz w:w="11907" w:h="16840" w:code="9"/>
      <w:pgMar w:top="1134" w:right="567" w:bottom="1134" w:left="1701" w:header="646"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3A2D3" w14:textId="77777777" w:rsidR="00A71049" w:rsidRDefault="00A71049">
      <w:r>
        <w:separator/>
      </w:r>
    </w:p>
  </w:endnote>
  <w:endnote w:type="continuationSeparator" w:id="0">
    <w:p w14:paraId="5D2370EA" w14:textId="77777777" w:rsidR="00A71049" w:rsidRDefault="00A71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3368" w14:textId="77777777" w:rsidR="00347FAA" w:rsidRDefault="00347FAA">
    <w:pPr>
      <w:pStyle w:val="Porat"/>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E984" w14:textId="77777777" w:rsidR="00A71049" w:rsidRDefault="00A71049">
      <w:r>
        <w:separator/>
      </w:r>
    </w:p>
  </w:footnote>
  <w:footnote w:type="continuationSeparator" w:id="0">
    <w:p w14:paraId="42BC1C9F" w14:textId="77777777" w:rsidR="00A71049" w:rsidRDefault="00A71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1C8F" w14:textId="77777777" w:rsidR="00347FAA" w:rsidRDefault="00347FAA" w:rsidP="00FD793C">
    <w:pPr>
      <w:pStyle w:val="Antrats"/>
      <w:ind w:left="612"/>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D8E"/>
    <w:multiLevelType w:val="hybridMultilevel"/>
    <w:tmpl w:val="10FAC1C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1276250"/>
    <w:multiLevelType w:val="hybridMultilevel"/>
    <w:tmpl w:val="3B6C29F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0081E"/>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28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AD2E58"/>
    <w:multiLevelType w:val="hybridMultilevel"/>
    <w:tmpl w:val="F6943F7A"/>
    <w:lvl w:ilvl="0" w:tplc="AB64BC8E">
      <w:start w:val="1"/>
      <w:numFmt w:val="decimal"/>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101C59"/>
    <w:multiLevelType w:val="hybridMultilevel"/>
    <w:tmpl w:val="64544F3A"/>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5" w15:restartNumberingAfterBreak="0">
    <w:nsid w:val="1A816B09"/>
    <w:multiLevelType w:val="hybridMultilevel"/>
    <w:tmpl w:val="8FBEE17A"/>
    <w:lvl w:ilvl="0" w:tplc="0427000F">
      <w:start w:val="16"/>
      <w:numFmt w:val="decimal"/>
      <w:lvlText w:val="%1."/>
      <w:lvlJc w:val="left"/>
      <w:pPr>
        <w:ind w:left="501" w:hanging="360"/>
      </w:pPr>
      <w:rPr>
        <w:rFonts w:hint="default"/>
      </w:rPr>
    </w:lvl>
    <w:lvl w:ilvl="1" w:tplc="04270019" w:tentative="1">
      <w:start w:val="1"/>
      <w:numFmt w:val="lowerLetter"/>
      <w:lvlText w:val="%2."/>
      <w:lvlJc w:val="left"/>
      <w:pPr>
        <w:ind w:left="1581" w:hanging="360"/>
      </w:pPr>
    </w:lvl>
    <w:lvl w:ilvl="2" w:tplc="0427001B" w:tentative="1">
      <w:start w:val="1"/>
      <w:numFmt w:val="lowerRoman"/>
      <w:lvlText w:val="%3."/>
      <w:lvlJc w:val="right"/>
      <w:pPr>
        <w:ind w:left="2301" w:hanging="180"/>
      </w:pPr>
    </w:lvl>
    <w:lvl w:ilvl="3" w:tplc="0427000F" w:tentative="1">
      <w:start w:val="1"/>
      <w:numFmt w:val="decimal"/>
      <w:lvlText w:val="%4."/>
      <w:lvlJc w:val="left"/>
      <w:pPr>
        <w:ind w:left="3021" w:hanging="360"/>
      </w:pPr>
    </w:lvl>
    <w:lvl w:ilvl="4" w:tplc="04270019" w:tentative="1">
      <w:start w:val="1"/>
      <w:numFmt w:val="lowerLetter"/>
      <w:lvlText w:val="%5."/>
      <w:lvlJc w:val="left"/>
      <w:pPr>
        <w:ind w:left="3741" w:hanging="360"/>
      </w:pPr>
    </w:lvl>
    <w:lvl w:ilvl="5" w:tplc="0427001B" w:tentative="1">
      <w:start w:val="1"/>
      <w:numFmt w:val="lowerRoman"/>
      <w:lvlText w:val="%6."/>
      <w:lvlJc w:val="right"/>
      <w:pPr>
        <w:ind w:left="4461" w:hanging="180"/>
      </w:pPr>
    </w:lvl>
    <w:lvl w:ilvl="6" w:tplc="0427000F" w:tentative="1">
      <w:start w:val="1"/>
      <w:numFmt w:val="decimal"/>
      <w:lvlText w:val="%7."/>
      <w:lvlJc w:val="left"/>
      <w:pPr>
        <w:ind w:left="5181" w:hanging="360"/>
      </w:pPr>
    </w:lvl>
    <w:lvl w:ilvl="7" w:tplc="04270019" w:tentative="1">
      <w:start w:val="1"/>
      <w:numFmt w:val="lowerLetter"/>
      <w:lvlText w:val="%8."/>
      <w:lvlJc w:val="left"/>
      <w:pPr>
        <w:ind w:left="5901" w:hanging="360"/>
      </w:pPr>
    </w:lvl>
    <w:lvl w:ilvl="8" w:tplc="0427001B" w:tentative="1">
      <w:start w:val="1"/>
      <w:numFmt w:val="lowerRoman"/>
      <w:lvlText w:val="%9."/>
      <w:lvlJc w:val="right"/>
      <w:pPr>
        <w:ind w:left="6621" w:hanging="180"/>
      </w:pPr>
    </w:lvl>
  </w:abstractNum>
  <w:abstractNum w:abstractNumId="6" w15:restartNumberingAfterBreak="0">
    <w:nsid w:val="299E4917"/>
    <w:multiLevelType w:val="hybridMultilevel"/>
    <w:tmpl w:val="8C589998"/>
    <w:lvl w:ilvl="0" w:tplc="04090001">
      <w:start w:val="1"/>
      <w:numFmt w:val="bullet"/>
      <w:lvlText w:val=""/>
      <w:lvlJc w:val="left"/>
      <w:pPr>
        <w:ind w:left="1346" w:hanging="360"/>
      </w:pPr>
      <w:rPr>
        <w:rFonts w:ascii="Symbol" w:hAnsi="Symbol" w:hint="default"/>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abstractNum w:abstractNumId="7" w15:restartNumberingAfterBreak="0">
    <w:nsid w:val="3975004F"/>
    <w:multiLevelType w:val="hybridMultilevel"/>
    <w:tmpl w:val="13E4607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3BCC4222"/>
    <w:multiLevelType w:val="multilevel"/>
    <w:tmpl w:val="C9C6278E"/>
    <w:lvl w:ilvl="0">
      <w:start w:val="2"/>
      <w:numFmt w:val="decimal"/>
      <w:lvlText w:val="%1."/>
      <w:lvlJc w:val="left"/>
      <w:pPr>
        <w:ind w:left="360" w:hanging="360"/>
      </w:pPr>
      <w:rPr>
        <w:rFonts w:eastAsia="Arial Unicode MS" w:hint="default"/>
      </w:rPr>
    </w:lvl>
    <w:lvl w:ilvl="1">
      <w:start w:val="7"/>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9" w15:restartNumberingAfterBreak="0">
    <w:nsid w:val="41953EAB"/>
    <w:multiLevelType w:val="hybridMultilevel"/>
    <w:tmpl w:val="D0F01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9B019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25F44CC"/>
    <w:multiLevelType w:val="hybridMultilevel"/>
    <w:tmpl w:val="0EEE1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C16F8D"/>
    <w:multiLevelType w:val="hybridMultilevel"/>
    <w:tmpl w:val="A34C090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3" w15:restartNumberingAfterBreak="0">
    <w:nsid w:val="55D33D5D"/>
    <w:multiLevelType w:val="hybridMultilevel"/>
    <w:tmpl w:val="AD6A4446"/>
    <w:lvl w:ilvl="0" w:tplc="5900C6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59B83C1B"/>
    <w:multiLevelType w:val="multilevel"/>
    <w:tmpl w:val="5F3843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5" w15:restartNumberingAfterBreak="0">
    <w:nsid w:val="5A0D73F3"/>
    <w:multiLevelType w:val="hybridMultilevel"/>
    <w:tmpl w:val="CA9A2AC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AB27E1E"/>
    <w:multiLevelType w:val="hybridMultilevel"/>
    <w:tmpl w:val="3D568A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2266018"/>
    <w:multiLevelType w:val="hybridMultilevel"/>
    <w:tmpl w:val="AA9C9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823337A"/>
    <w:multiLevelType w:val="hybridMultilevel"/>
    <w:tmpl w:val="05B2F4F0"/>
    <w:lvl w:ilvl="0" w:tplc="7B748F7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22531406">
    <w:abstractNumId w:val="9"/>
  </w:num>
  <w:num w:numId="2" w16cid:durableId="882981529">
    <w:abstractNumId w:val="2"/>
  </w:num>
  <w:num w:numId="3" w16cid:durableId="2011905571">
    <w:abstractNumId w:val="14"/>
  </w:num>
  <w:num w:numId="4" w16cid:durableId="133715926">
    <w:abstractNumId w:val="10"/>
  </w:num>
  <w:num w:numId="5" w16cid:durableId="1935897548">
    <w:abstractNumId w:val="8"/>
  </w:num>
  <w:num w:numId="6" w16cid:durableId="32732412">
    <w:abstractNumId w:val="7"/>
  </w:num>
  <w:num w:numId="7" w16cid:durableId="631860517">
    <w:abstractNumId w:val="4"/>
  </w:num>
  <w:num w:numId="8" w16cid:durableId="1365404335">
    <w:abstractNumId w:val="17"/>
  </w:num>
  <w:num w:numId="9" w16cid:durableId="855733199">
    <w:abstractNumId w:val="0"/>
  </w:num>
  <w:num w:numId="10" w16cid:durableId="345208651">
    <w:abstractNumId w:val="15"/>
  </w:num>
  <w:num w:numId="11" w16cid:durableId="29503069">
    <w:abstractNumId w:val="16"/>
  </w:num>
  <w:num w:numId="12" w16cid:durableId="1207065196">
    <w:abstractNumId w:val="3"/>
  </w:num>
  <w:num w:numId="13" w16cid:durableId="970935526">
    <w:abstractNumId w:val="5"/>
  </w:num>
  <w:num w:numId="14" w16cid:durableId="486216191">
    <w:abstractNumId w:val="1"/>
  </w:num>
  <w:num w:numId="15" w16cid:durableId="557591329">
    <w:abstractNumId w:val="6"/>
  </w:num>
  <w:num w:numId="16" w16cid:durableId="1819566414">
    <w:abstractNumId w:val="18"/>
  </w:num>
  <w:num w:numId="17" w16cid:durableId="73212860">
    <w:abstractNumId w:val="12"/>
  </w:num>
  <w:num w:numId="18" w16cid:durableId="322010601">
    <w:abstractNumId w:val="11"/>
  </w:num>
  <w:num w:numId="19" w16cid:durableId="19904773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E7"/>
    <w:rsid w:val="000001B0"/>
    <w:rsid w:val="00003F5B"/>
    <w:rsid w:val="000114DD"/>
    <w:rsid w:val="000136F7"/>
    <w:rsid w:val="000203E1"/>
    <w:rsid w:val="0002686C"/>
    <w:rsid w:val="00031D0E"/>
    <w:rsid w:val="000337E6"/>
    <w:rsid w:val="0003402E"/>
    <w:rsid w:val="00034EAE"/>
    <w:rsid w:val="00042924"/>
    <w:rsid w:val="000448C6"/>
    <w:rsid w:val="00052BD8"/>
    <w:rsid w:val="00053975"/>
    <w:rsid w:val="00057A2B"/>
    <w:rsid w:val="000606BE"/>
    <w:rsid w:val="000624FF"/>
    <w:rsid w:val="00063A50"/>
    <w:rsid w:val="000723FF"/>
    <w:rsid w:val="000736B8"/>
    <w:rsid w:val="0008190F"/>
    <w:rsid w:val="00081D9C"/>
    <w:rsid w:val="00082907"/>
    <w:rsid w:val="0008378D"/>
    <w:rsid w:val="000908A5"/>
    <w:rsid w:val="00092805"/>
    <w:rsid w:val="000A50C9"/>
    <w:rsid w:val="000B2B2C"/>
    <w:rsid w:val="000B76AD"/>
    <w:rsid w:val="000C454C"/>
    <w:rsid w:val="000D5038"/>
    <w:rsid w:val="000E29D4"/>
    <w:rsid w:val="000F3540"/>
    <w:rsid w:val="00100491"/>
    <w:rsid w:val="00104E2E"/>
    <w:rsid w:val="00107287"/>
    <w:rsid w:val="00116BE7"/>
    <w:rsid w:val="00117194"/>
    <w:rsid w:val="00117406"/>
    <w:rsid w:val="00121EF0"/>
    <w:rsid w:val="00124A9E"/>
    <w:rsid w:val="00130703"/>
    <w:rsid w:val="0013153F"/>
    <w:rsid w:val="001408B8"/>
    <w:rsid w:val="001466FE"/>
    <w:rsid w:val="001517E2"/>
    <w:rsid w:val="001521D9"/>
    <w:rsid w:val="001554E2"/>
    <w:rsid w:val="00164146"/>
    <w:rsid w:val="00164D64"/>
    <w:rsid w:val="0017369C"/>
    <w:rsid w:val="00175D57"/>
    <w:rsid w:val="00180C39"/>
    <w:rsid w:val="00180D96"/>
    <w:rsid w:val="00184BD3"/>
    <w:rsid w:val="001921F3"/>
    <w:rsid w:val="001A0CAA"/>
    <w:rsid w:val="001B3C5B"/>
    <w:rsid w:val="001C2FC8"/>
    <w:rsid w:val="001C6353"/>
    <w:rsid w:val="001D5B91"/>
    <w:rsid w:val="001D746F"/>
    <w:rsid w:val="001E0B2D"/>
    <w:rsid w:val="001E4BBB"/>
    <w:rsid w:val="001E6304"/>
    <w:rsid w:val="001F115E"/>
    <w:rsid w:val="0020381E"/>
    <w:rsid w:val="00213471"/>
    <w:rsid w:val="00215906"/>
    <w:rsid w:val="00241CD8"/>
    <w:rsid w:val="00244B09"/>
    <w:rsid w:val="002519CB"/>
    <w:rsid w:val="0025697F"/>
    <w:rsid w:val="00260258"/>
    <w:rsid w:val="0026588E"/>
    <w:rsid w:val="002712B6"/>
    <w:rsid w:val="00272428"/>
    <w:rsid w:val="00272948"/>
    <w:rsid w:val="00283E59"/>
    <w:rsid w:val="00292392"/>
    <w:rsid w:val="002946C7"/>
    <w:rsid w:val="002B2B6B"/>
    <w:rsid w:val="002B3CC1"/>
    <w:rsid w:val="002C0686"/>
    <w:rsid w:val="002C09E0"/>
    <w:rsid w:val="002C100E"/>
    <w:rsid w:val="002C1BB1"/>
    <w:rsid w:val="002C2786"/>
    <w:rsid w:val="002C3A10"/>
    <w:rsid w:val="002C4A90"/>
    <w:rsid w:val="002C4ED5"/>
    <w:rsid w:val="002C7BF9"/>
    <w:rsid w:val="002D02EF"/>
    <w:rsid w:val="002E0702"/>
    <w:rsid w:val="002E1A83"/>
    <w:rsid w:val="002E57AD"/>
    <w:rsid w:val="002E6F80"/>
    <w:rsid w:val="002F0E4F"/>
    <w:rsid w:val="002F1053"/>
    <w:rsid w:val="00314816"/>
    <w:rsid w:val="00317B0E"/>
    <w:rsid w:val="00334F18"/>
    <w:rsid w:val="00336238"/>
    <w:rsid w:val="00347FAA"/>
    <w:rsid w:val="0035172D"/>
    <w:rsid w:val="0036187D"/>
    <w:rsid w:val="00367EDB"/>
    <w:rsid w:val="003705F0"/>
    <w:rsid w:val="00381024"/>
    <w:rsid w:val="00386307"/>
    <w:rsid w:val="003874DE"/>
    <w:rsid w:val="00393E9F"/>
    <w:rsid w:val="0039696E"/>
    <w:rsid w:val="003B211A"/>
    <w:rsid w:val="003C141F"/>
    <w:rsid w:val="003C246F"/>
    <w:rsid w:val="003C6B0E"/>
    <w:rsid w:val="003C7257"/>
    <w:rsid w:val="003C74F5"/>
    <w:rsid w:val="003C7E35"/>
    <w:rsid w:val="003D1E99"/>
    <w:rsid w:val="003D6208"/>
    <w:rsid w:val="00404E8A"/>
    <w:rsid w:val="0040622F"/>
    <w:rsid w:val="00413F24"/>
    <w:rsid w:val="00422853"/>
    <w:rsid w:val="00423160"/>
    <w:rsid w:val="004302CB"/>
    <w:rsid w:val="00437623"/>
    <w:rsid w:val="0044277F"/>
    <w:rsid w:val="00444A2B"/>
    <w:rsid w:val="00453862"/>
    <w:rsid w:val="0045469B"/>
    <w:rsid w:val="00461338"/>
    <w:rsid w:val="004677DB"/>
    <w:rsid w:val="00476256"/>
    <w:rsid w:val="0048630F"/>
    <w:rsid w:val="004947A1"/>
    <w:rsid w:val="0049482A"/>
    <w:rsid w:val="004979D3"/>
    <w:rsid w:val="004A00E7"/>
    <w:rsid w:val="004A12D0"/>
    <w:rsid w:val="004A3A61"/>
    <w:rsid w:val="004B59BA"/>
    <w:rsid w:val="004B5A03"/>
    <w:rsid w:val="004C263A"/>
    <w:rsid w:val="004C6221"/>
    <w:rsid w:val="004D47D1"/>
    <w:rsid w:val="004D48A6"/>
    <w:rsid w:val="004D70B6"/>
    <w:rsid w:val="004D7B8F"/>
    <w:rsid w:val="004E241F"/>
    <w:rsid w:val="004E6458"/>
    <w:rsid w:val="004E6E7D"/>
    <w:rsid w:val="004F13E6"/>
    <w:rsid w:val="004F1AAC"/>
    <w:rsid w:val="004F1AE2"/>
    <w:rsid w:val="004F34F0"/>
    <w:rsid w:val="004F3B2B"/>
    <w:rsid w:val="004F59E4"/>
    <w:rsid w:val="004F6050"/>
    <w:rsid w:val="005005EF"/>
    <w:rsid w:val="005123C2"/>
    <w:rsid w:val="0052144B"/>
    <w:rsid w:val="00524066"/>
    <w:rsid w:val="00526A0F"/>
    <w:rsid w:val="00534E11"/>
    <w:rsid w:val="005378D8"/>
    <w:rsid w:val="005400D9"/>
    <w:rsid w:val="005401A9"/>
    <w:rsid w:val="005476A4"/>
    <w:rsid w:val="0055019B"/>
    <w:rsid w:val="00556E63"/>
    <w:rsid w:val="005601A4"/>
    <w:rsid w:val="00566DBB"/>
    <w:rsid w:val="00567B14"/>
    <w:rsid w:val="005767DB"/>
    <w:rsid w:val="005815E6"/>
    <w:rsid w:val="0058712F"/>
    <w:rsid w:val="005976CE"/>
    <w:rsid w:val="005A16F5"/>
    <w:rsid w:val="005A23D4"/>
    <w:rsid w:val="005A2D1E"/>
    <w:rsid w:val="005A36B4"/>
    <w:rsid w:val="005A4698"/>
    <w:rsid w:val="005B3756"/>
    <w:rsid w:val="005C493F"/>
    <w:rsid w:val="005C6BF7"/>
    <w:rsid w:val="005C71BF"/>
    <w:rsid w:val="005D002C"/>
    <w:rsid w:val="005D30E1"/>
    <w:rsid w:val="005D6555"/>
    <w:rsid w:val="005D7BDF"/>
    <w:rsid w:val="005E4870"/>
    <w:rsid w:val="005F71D9"/>
    <w:rsid w:val="005F7602"/>
    <w:rsid w:val="006062BE"/>
    <w:rsid w:val="00613143"/>
    <w:rsid w:val="00613501"/>
    <w:rsid w:val="0061611B"/>
    <w:rsid w:val="006166A8"/>
    <w:rsid w:val="006174A1"/>
    <w:rsid w:val="00621D6C"/>
    <w:rsid w:val="006329C7"/>
    <w:rsid w:val="00633B49"/>
    <w:rsid w:val="0064297F"/>
    <w:rsid w:val="006443DA"/>
    <w:rsid w:val="00645102"/>
    <w:rsid w:val="00646CF3"/>
    <w:rsid w:val="00653D11"/>
    <w:rsid w:val="00662983"/>
    <w:rsid w:val="006834D3"/>
    <w:rsid w:val="00692625"/>
    <w:rsid w:val="00695CD3"/>
    <w:rsid w:val="006A38B6"/>
    <w:rsid w:val="006B1987"/>
    <w:rsid w:val="006B5B71"/>
    <w:rsid w:val="006B5D3E"/>
    <w:rsid w:val="006B6CB0"/>
    <w:rsid w:val="006C2B64"/>
    <w:rsid w:val="006D1BF3"/>
    <w:rsid w:val="006D4C85"/>
    <w:rsid w:val="006D66AC"/>
    <w:rsid w:val="006E33F6"/>
    <w:rsid w:val="006F1251"/>
    <w:rsid w:val="006F1C23"/>
    <w:rsid w:val="007002C0"/>
    <w:rsid w:val="00702C18"/>
    <w:rsid w:val="00703166"/>
    <w:rsid w:val="007111C4"/>
    <w:rsid w:val="007127F3"/>
    <w:rsid w:val="007301CF"/>
    <w:rsid w:val="007316FB"/>
    <w:rsid w:val="007320C8"/>
    <w:rsid w:val="00737E2D"/>
    <w:rsid w:val="007424D5"/>
    <w:rsid w:val="00745C63"/>
    <w:rsid w:val="00750A88"/>
    <w:rsid w:val="007523DD"/>
    <w:rsid w:val="00757B7E"/>
    <w:rsid w:val="007656B2"/>
    <w:rsid w:val="0077016F"/>
    <w:rsid w:val="007713AD"/>
    <w:rsid w:val="00772F40"/>
    <w:rsid w:val="00795DC5"/>
    <w:rsid w:val="00797153"/>
    <w:rsid w:val="007A21F7"/>
    <w:rsid w:val="007A2B68"/>
    <w:rsid w:val="007B0DDA"/>
    <w:rsid w:val="007D3347"/>
    <w:rsid w:val="007D654E"/>
    <w:rsid w:val="007E5466"/>
    <w:rsid w:val="007F1949"/>
    <w:rsid w:val="007F2592"/>
    <w:rsid w:val="00800A08"/>
    <w:rsid w:val="00817A84"/>
    <w:rsid w:val="008225A4"/>
    <w:rsid w:val="00824B92"/>
    <w:rsid w:val="00826D5E"/>
    <w:rsid w:val="00832013"/>
    <w:rsid w:val="00832DB7"/>
    <w:rsid w:val="00834732"/>
    <w:rsid w:val="00834C48"/>
    <w:rsid w:val="00844936"/>
    <w:rsid w:val="0085200C"/>
    <w:rsid w:val="00853487"/>
    <w:rsid w:val="00857C52"/>
    <w:rsid w:val="00860D5F"/>
    <w:rsid w:val="00880A44"/>
    <w:rsid w:val="0088345E"/>
    <w:rsid w:val="0088656F"/>
    <w:rsid w:val="008875BC"/>
    <w:rsid w:val="00891EF6"/>
    <w:rsid w:val="00892FF4"/>
    <w:rsid w:val="0089345A"/>
    <w:rsid w:val="008A0303"/>
    <w:rsid w:val="008A5FDD"/>
    <w:rsid w:val="008C3947"/>
    <w:rsid w:val="008E473B"/>
    <w:rsid w:val="008E51A6"/>
    <w:rsid w:val="008E7329"/>
    <w:rsid w:val="008F2ED5"/>
    <w:rsid w:val="0090044C"/>
    <w:rsid w:val="0092297E"/>
    <w:rsid w:val="00923292"/>
    <w:rsid w:val="00923651"/>
    <w:rsid w:val="00924DF7"/>
    <w:rsid w:val="00927B56"/>
    <w:rsid w:val="009341BF"/>
    <w:rsid w:val="00937907"/>
    <w:rsid w:val="00941739"/>
    <w:rsid w:val="00951573"/>
    <w:rsid w:val="00963003"/>
    <w:rsid w:val="00965919"/>
    <w:rsid w:val="00966EEF"/>
    <w:rsid w:val="00971B28"/>
    <w:rsid w:val="00983471"/>
    <w:rsid w:val="009909AB"/>
    <w:rsid w:val="009B37DB"/>
    <w:rsid w:val="009C7A8C"/>
    <w:rsid w:val="009D23F9"/>
    <w:rsid w:val="009D4FA8"/>
    <w:rsid w:val="009E44AE"/>
    <w:rsid w:val="009E6CD6"/>
    <w:rsid w:val="009F4D66"/>
    <w:rsid w:val="00A00C3C"/>
    <w:rsid w:val="00A01091"/>
    <w:rsid w:val="00A042B9"/>
    <w:rsid w:val="00A06DBB"/>
    <w:rsid w:val="00A22ADF"/>
    <w:rsid w:val="00A2310D"/>
    <w:rsid w:val="00A254A2"/>
    <w:rsid w:val="00A31E86"/>
    <w:rsid w:val="00A54D87"/>
    <w:rsid w:val="00A5553C"/>
    <w:rsid w:val="00A701C9"/>
    <w:rsid w:val="00A71049"/>
    <w:rsid w:val="00A741CE"/>
    <w:rsid w:val="00A81785"/>
    <w:rsid w:val="00A84803"/>
    <w:rsid w:val="00A84C51"/>
    <w:rsid w:val="00A86F2B"/>
    <w:rsid w:val="00A91366"/>
    <w:rsid w:val="00A92F91"/>
    <w:rsid w:val="00A93AA6"/>
    <w:rsid w:val="00AA4E48"/>
    <w:rsid w:val="00AA6202"/>
    <w:rsid w:val="00AA7B57"/>
    <w:rsid w:val="00AB2806"/>
    <w:rsid w:val="00AB2D54"/>
    <w:rsid w:val="00AC26FC"/>
    <w:rsid w:val="00AC4A99"/>
    <w:rsid w:val="00AC5129"/>
    <w:rsid w:val="00AC64D2"/>
    <w:rsid w:val="00AD02E7"/>
    <w:rsid w:val="00AE0FE8"/>
    <w:rsid w:val="00AF1A0A"/>
    <w:rsid w:val="00AF60D5"/>
    <w:rsid w:val="00B00959"/>
    <w:rsid w:val="00B04415"/>
    <w:rsid w:val="00B06509"/>
    <w:rsid w:val="00B11D60"/>
    <w:rsid w:val="00B13D65"/>
    <w:rsid w:val="00B21805"/>
    <w:rsid w:val="00B3072E"/>
    <w:rsid w:val="00B36E15"/>
    <w:rsid w:val="00B37245"/>
    <w:rsid w:val="00B4017A"/>
    <w:rsid w:val="00B4468D"/>
    <w:rsid w:val="00B71C72"/>
    <w:rsid w:val="00B71F04"/>
    <w:rsid w:val="00B74A62"/>
    <w:rsid w:val="00B811A4"/>
    <w:rsid w:val="00B81E92"/>
    <w:rsid w:val="00B908D7"/>
    <w:rsid w:val="00B935E8"/>
    <w:rsid w:val="00B93B30"/>
    <w:rsid w:val="00B94CB5"/>
    <w:rsid w:val="00B95DDC"/>
    <w:rsid w:val="00BA0DD9"/>
    <w:rsid w:val="00BA5DBC"/>
    <w:rsid w:val="00BA6584"/>
    <w:rsid w:val="00BB6312"/>
    <w:rsid w:val="00BC37E2"/>
    <w:rsid w:val="00BC39C2"/>
    <w:rsid w:val="00BC4D06"/>
    <w:rsid w:val="00BD05E1"/>
    <w:rsid w:val="00BD585E"/>
    <w:rsid w:val="00BD6919"/>
    <w:rsid w:val="00BE1EA7"/>
    <w:rsid w:val="00BE7489"/>
    <w:rsid w:val="00BF2E0D"/>
    <w:rsid w:val="00BF3927"/>
    <w:rsid w:val="00BF3F8B"/>
    <w:rsid w:val="00BF4840"/>
    <w:rsid w:val="00BF76DA"/>
    <w:rsid w:val="00C00CDB"/>
    <w:rsid w:val="00C07C7B"/>
    <w:rsid w:val="00C16245"/>
    <w:rsid w:val="00C22DC5"/>
    <w:rsid w:val="00C24479"/>
    <w:rsid w:val="00C273F2"/>
    <w:rsid w:val="00C37B53"/>
    <w:rsid w:val="00C434EB"/>
    <w:rsid w:val="00C517D2"/>
    <w:rsid w:val="00C5772E"/>
    <w:rsid w:val="00C62B36"/>
    <w:rsid w:val="00C7012C"/>
    <w:rsid w:val="00C712EA"/>
    <w:rsid w:val="00C739CD"/>
    <w:rsid w:val="00C82375"/>
    <w:rsid w:val="00C9728E"/>
    <w:rsid w:val="00CA217D"/>
    <w:rsid w:val="00CA3131"/>
    <w:rsid w:val="00CC09D4"/>
    <w:rsid w:val="00CC4F5F"/>
    <w:rsid w:val="00CC668D"/>
    <w:rsid w:val="00CC7832"/>
    <w:rsid w:val="00CD488E"/>
    <w:rsid w:val="00CE4B0B"/>
    <w:rsid w:val="00CF0C1C"/>
    <w:rsid w:val="00CF27FD"/>
    <w:rsid w:val="00CF5F12"/>
    <w:rsid w:val="00D00D8F"/>
    <w:rsid w:val="00D12869"/>
    <w:rsid w:val="00D12D81"/>
    <w:rsid w:val="00D14512"/>
    <w:rsid w:val="00D15ED6"/>
    <w:rsid w:val="00D21F3A"/>
    <w:rsid w:val="00D23808"/>
    <w:rsid w:val="00D3016A"/>
    <w:rsid w:val="00D417D2"/>
    <w:rsid w:val="00D42960"/>
    <w:rsid w:val="00D43BD7"/>
    <w:rsid w:val="00D4485B"/>
    <w:rsid w:val="00D458B7"/>
    <w:rsid w:val="00D46CCD"/>
    <w:rsid w:val="00D4708D"/>
    <w:rsid w:val="00D4744C"/>
    <w:rsid w:val="00D51046"/>
    <w:rsid w:val="00D521DE"/>
    <w:rsid w:val="00D5470B"/>
    <w:rsid w:val="00D63068"/>
    <w:rsid w:val="00D6498C"/>
    <w:rsid w:val="00D67BAF"/>
    <w:rsid w:val="00D73973"/>
    <w:rsid w:val="00D76A70"/>
    <w:rsid w:val="00D80989"/>
    <w:rsid w:val="00D83182"/>
    <w:rsid w:val="00D8521E"/>
    <w:rsid w:val="00D9291C"/>
    <w:rsid w:val="00D93A97"/>
    <w:rsid w:val="00DA5602"/>
    <w:rsid w:val="00DB1F64"/>
    <w:rsid w:val="00DC261A"/>
    <w:rsid w:val="00DC2F53"/>
    <w:rsid w:val="00DC5BAC"/>
    <w:rsid w:val="00DC6816"/>
    <w:rsid w:val="00DC76C2"/>
    <w:rsid w:val="00DD1CF2"/>
    <w:rsid w:val="00DE4484"/>
    <w:rsid w:val="00DF41B7"/>
    <w:rsid w:val="00DF4A4A"/>
    <w:rsid w:val="00DF583C"/>
    <w:rsid w:val="00E03C3F"/>
    <w:rsid w:val="00E06FD7"/>
    <w:rsid w:val="00E07417"/>
    <w:rsid w:val="00E23007"/>
    <w:rsid w:val="00E24D45"/>
    <w:rsid w:val="00E33DB8"/>
    <w:rsid w:val="00E33EFF"/>
    <w:rsid w:val="00E34387"/>
    <w:rsid w:val="00E348BA"/>
    <w:rsid w:val="00E369FE"/>
    <w:rsid w:val="00E37C6F"/>
    <w:rsid w:val="00E475F8"/>
    <w:rsid w:val="00E5102E"/>
    <w:rsid w:val="00E5721C"/>
    <w:rsid w:val="00E619C6"/>
    <w:rsid w:val="00E70CED"/>
    <w:rsid w:val="00E745A1"/>
    <w:rsid w:val="00E76118"/>
    <w:rsid w:val="00E81529"/>
    <w:rsid w:val="00E83A13"/>
    <w:rsid w:val="00EB1151"/>
    <w:rsid w:val="00EB6FC5"/>
    <w:rsid w:val="00EC0353"/>
    <w:rsid w:val="00EC2356"/>
    <w:rsid w:val="00EC2582"/>
    <w:rsid w:val="00EC337C"/>
    <w:rsid w:val="00ED0CFF"/>
    <w:rsid w:val="00ED31D2"/>
    <w:rsid w:val="00EE0EAC"/>
    <w:rsid w:val="00EE3322"/>
    <w:rsid w:val="00EE33CB"/>
    <w:rsid w:val="00F0061A"/>
    <w:rsid w:val="00F02834"/>
    <w:rsid w:val="00F04EEB"/>
    <w:rsid w:val="00F05467"/>
    <w:rsid w:val="00F055D2"/>
    <w:rsid w:val="00F07CD7"/>
    <w:rsid w:val="00F127E9"/>
    <w:rsid w:val="00F14477"/>
    <w:rsid w:val="00F14B5D"/>
    <w:rsid w:val="00F259FC"/>
    <w:rsid w:val="00F313F4"/>
    <w:rsid w:val="00F36972"/>
    <w:rsid w:val="00F42426"/>
    <w:rsid w:val="00F44F01"/>
    <w:rsid w:val="00F456BC"/>
    <w:rsid w:val="00F50666"/>
    <w:rsid w:val="00F52D1E"/>
    <w:rsid w:val="00F5384A"/>
    <w:rsid w:val="00F70731"/>
    <w:rsid w:val="00F70C9E"/>
    <w:rsid w:val="00F74A74"/>
    <w:rsid w:val="00F7572C"/>
    <w:rsid w:val="00F8382C"/>
    <w:rsid w:val="00F855D7"/>
    <w:rsid w:val="00F86ED6"/>
    <w:rsid w:val="00F91FF7"/>
    <w:rsid w:val="00F92035"/>
    <w:rsid w:val="00F92748"/>
    <w:rsid w:val="00F9724E"/>
    <w:rsid w:val="00FA4169"/>
    <w:rsid w:val="00FB0D41"/>
    <w:rsid w:val="00FB2030"/>
    <w:rsid w:val="00FD0E46"/>
    <w:rsid w:val="00FD1060"/>
    <w:rsid w:val="00FD1CF2"/>
    <w:rsid w:val="00FD3EDF"/>
    <w:rsid w:val="00FD4BCE"/>
    <w:rsid w:val="00FD793C"/>
    <w:rsid w:val="00FE0FD5"/>
    <w:rsid w:val="00FE20E6"/>
    <w:rsid w:val="00FE3E3B"/>
    <w:rsid w:val="00FE5878"/>
    <w:rsid w:val="00FF4032"/>
    <w:rsid w:val="00FF4A2E"/>
    <w:rsid w:val="00FF6469"/>
    <w:rsid w:val="00FF7E4A"/>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FE6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81529"/>
    <w:rPr>
      <w:sz w:val="24"/>
      <w:szCs w:val="24"/>
      <w:lang w:eastAsia="en-US"/>
    </w:rPr>
  </w:style>
  <w:style w:type="paragraph" w:styleId="Antrat1">
    <w:name w:val="heading 1"/>
    <w:basedOn w:val="prastasis"/>
    <w:next w:val="prastasis"/>
    <w:qFormat/>
    <w:rsid w:val="00A84C51"/>
    <w:pPr>
      <w:keepNext/>
      <w:jc w:val="center"/>
      <w:outlineLvl w:val="0"/>
    </w:pPr>
    <w:rPr>
      <w:b/>
      <w:bCs/>
      <w:caps/>
    </w:rPr>
  </w:style>
  <w:style w:type="paragraph" w:styleId="Antrat2">
    <w:name w:val="heading 2"/>
    <w:basedOn w:val="prastasis"/>
    <w:next w:val="prastasis"/>
    <w:qFormat/>
    <w:rsid w:val="00A84C51"/>
    <w:pPr>
      <w:keepNext/>
      <w:jc w:val="center"/>
      <w:outlineLvl w:val="1"/>
    </w:pPr>
    <w:rPr>
      <w:b/>
      <w:bCs/>
      <w:caps/>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A84C51"/>
    <w:pPr>
      <w:tabs>
        <w:tab w:val="center" w:pos="4986"/>
        <w:tab w:val="right" w:pos="9972"/>
      </w:tabs>
    </w:pPr>
  </w:style>
  <w:style w:type="paragraph" w:styleId="Porat">
    <w:name w:val="footer"/>
    <w:basedOn w:val="prastasis"/>
    <w:link w:val="PoratDiagrama"/>
    <w:rsid w:val="00A84C51"/>
    <w:pPr>
      <w:tabs>
        <w:tab w:val="center" w:pos="4986"/>
        <w:tab w:val="right" w:pos="9972"/>
      </w:tabs>
    </w:pPr>
  </w:style>
  <w:style w:type="character" w:styleId="Puslapionumeris">
    <w:name w:val="page number"/>
    <w:basedOn w:val="Numatytasispastraiposriftas"/>
    <w:rsid w:val="00A84C51"/>
  </w:style>
  <w:style w:type="character" w:styleId="Hipersaitas">
    <w:name w:val="Hyperlink"/>
    <w:basedOn w:val="Numatytasispastraiposriftas"/>
    <w:rsid w:val="00A84C51"/>
    <w:rPr>
      <w:color w:val="0000FF"/>
      <w:u w:val="single"/>
    </w:rPr>
  </w:style>
  <w:style w:type="paragraph" w:styleId="Debesliotekstas">
    <w:name w:val="Balloon Text"/>
    <w:basedOn w:val="prastasis"/>
    <w:semiHidden/>
    <w:rsid w:val="00EC2356"/>
    <w:rPr>
      <w:rFonts w:ascii="Tahoma" w:hAnsi="Tahoma" w:cs="Tahoma"/>
      <w:sz w:val="16"/>
      <w:szCs w:val="16"/>
    </w:rPr>
  </w:style>
  <w:style w:type="character" w:customStyle="1" w:styleId="PoratDiagrama">
    <w:name w:val="Poraštė Diagrama"/>
    <w:basedOn w:val="Numatytasispastraiposriftas"/>
    <w:link w:val="Porat"/>
    <w:rsid w:val="00737E2D"/>
    <w:rPr>
      <w:sz w:val="24"/>
      <w:szCs w:val="24"/>
      <w:lang w:eastAsia="en-US"/>
    </w:rPr>
  </w:style>
  <w:style w:type="character" w:customStyle="1" w:styleId="Neapdorotaspaminjimas1">
    <w:name w:val="Neapdorotas paminėjimas1"/>
    <w:basedOn w:val="Numatytasispastraiposriftas"/>
    <w:uiPriority w:val="99"/>
    <w:semiHidden/>
    <w:unhideWhenUsed/>
    <w:rsid w:val="00A31E86"/>
    <w:rPr>
      <w:color w:val="605E5C"/>
      <w:shd w:val="clear" w:color="auto" w:fill="E1DFDD"/>
    </w:rPr>
  </w:style>
  <w:style w:type="character" w:styleId="Perirtashipersaitas">
    <w:name w:val="FollowedHyperlink"/>
    <w:basedOn w:val="Numatytasispastraiposriftas"/>
    <w:semiHidden/>
    <w:unhideWhenUsed/>
    <w:rsid w:val="00A31E86"/>
    <w:rPr>
      <w:color w:val="800080" w:themeColor="followedHyperlink"/>
      <w:u w:val="single"/>
    </w:rPr>
  </w:style>
  <w:style w:type="table" w:styleId="Lentelstinklelis">
    <w:name w:val="Table Grid"/>
    <w:basedOn w:val="prastojilentel"/>
    <w:rsid w:val="00D4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C7012C"/>
    <w:rPr>
      <w:sz w:val="16"/>
      <w:szCs w:val="16"/>
    </w:rPr>
  </w:style>
  <w:style w:type="paragraph" w:styleId="Komentarotekstas">
    <w:name w:val="annotation text"/>
    <w:basedOn w:val="prastasis"/>
    <w:link w:val="KomentarotekstasDiagrama"/>
    <w:unhideWhenUsed/>
    <w:rsid w:val="00C7012C"/>
    <w:rPr>
      <w:sz w:val="20"/>
      <w:szCs w:val="20"/>
    </w:rPr>
  </w:style>
  <w:style w:type="character" w:customStyle="1" w:styleId="KomentarotekstasDiagrama">
    <w:name w:val="Komentaro tekstas Diagrama"/>
    <w:basedOn w:val="Numatytasispastraiposriftas"/>
    <w:link w:val="Komentarotekstas"/>
    <w:rsid w:val="00C7012C"/>
    <w:rPr>
      <w:lang w:eastAsia="en-US"/>
    </w:rPr>
  </w:style>
  <w:style w:type="paragraph" w:styleId="Komentarotema">
    <w:name w:val="annotation subject"/>
    <w:basedOn w:val="Komentarotekstas"/>
    <w:next w:val="Komentarotekstas"/>
    <w:link w:val="KomentarotemaDiagrama"/>
    <w:semiHidden/>
    <w:unhideWhenUsed/>
    <w:rsid w:val="00C7012C"/>
    <w:rPr>
      <w:b/>
      <w:bCs/>
    </w:rPr>
  </w:style>
  <w:style w:type="character" w:customStyle="1" w:styleId="KomentarotemaDiagrama">
    <w:name w:val="Komentaro tema Diagrama"/>
    <w:basedOn w:val="KomentarotekstasDiagrama"/>
    <w:link w:val="Komentarotema"/>
    <w:semiHidden/>
    <w:rsid w:val="00C7012C"/>
    <w:rPr>
      <w:b/>
      <w:bCs/>
      <w:lang w:eastAsia="en-US"/>
    </w:rPr>
  </w:style>
  <w:style w:type="paragraph" w:styleId="Sraopastraipa">
    <w:name w:val="List Paragraph"/>
    <w:aliases w:val="Summary Bullets,Bullet 1,Bullet1,Bullet List,Section 5,List Paragraph CCT minutes,Normal: Bullets,Table Legend,List Table,Bullets Points,BulletPoints,hyperlink,Listenabsatz,Numbered Sub-Section,BulletList 1,Bulletlist1,BulletList1"/>
    <w:basedOn w:val="prastasis"/>
    <w:link w:val="SraopastraipaDiagrama"/>
    <w:uiPriority w:val="34"/>
    <w:qFormat/>
    <w:rsid w:val="00104E2E"/>
    <w:pPr>
      <w:ind w:left="720"/>
      <w:contextualSpacing/>
    </w:pPr>
  </w:style>
  <w:style w:type="character" w:customStyle="1" w:styleId="Style2">
    <w:name w:val="Style2"/>
    <w:basedOn w:val="Numatytasispastraiposriftas"/>
    <w:uiPriority w:val="1"/>
    <w:rsid w:val="00D6498C"/>
    <w:rPr>
      <w:sz w:val="32"/>
    </w:rPr>
  </w:style>
  <w:style w:type="character" w:styleId="Vietosrezervavimoenklotekstas">
    <w:name w:val="Placeholder Text"/>
    <w:basedOn w:val="Numatytasispastraiposriftas"/>
    <w:uiPriority w:val="99"/>
    <w:rsid w:val="00B13D65"/>
    <w:rPr>
      <w:color w:val="808080"/>
    </w:rPr>
  </w:style>
  <w:style w:type="paragraph" w:styleId="Betarp">
    <w:name w:val="No Spacing"/>
    <w:aliases w:val="~BaseStyle,PBAC Table Footnote"/>
    <w:link w:val="BetarpDiagrama"/>
    <w:uiPriority w:val="1"/>
    <w:qFormat/>
    <w:rsid w:val="00B13D65"/>
    <w:rPr>
      <w:rFonts w:ascii="Calibri" w:eastAsia="Calibri" w:hAnsi="Calibri"/>
      <w:sz w:val="22"/>
      <w:szCs w:val="22"/>
      <w:lang w:eastAsia="en-US"/>
    </w:rPr>
  </w:style>
  <w:style w:type="table" w:customStyle="1" w:styleId="Lentelstinklelis1">
    <w:name w:val="Lentelės tinklelis1"/>
    <w:basedOn w:val="prastojilentel"/>
    <w:next w:val="Lentelstinklelis"/>
    <w:rsid w:val="009E44AE"/>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76256"/>
    <w:rPr>
      <w:sz w:val="24"/>
      <w:szCs w:val="24"/>
      <w:lang w:eastAsia="en-US"/>
    </w:rPr>
  </w:style>
  <w:style w:type="character" w:customStyle="1" w:styleId="SraopastraipaDiagrama">
    <w:name w:val="Sąrašo pastraipa Diagrama"/>
    <w:aliases w:val="Summary Bullets Diagrama,Bullet 1 Diagrama,Bullet1 Diagrama,Bullet List Diagrama,Section 5 Diagrama,List Paragraph CCT minutes Diagrama,Normal: Bullets Diagrama,Table Legend Diagrama,List Table Diagrama,Bullets Points Diagrama"/>
    <w:basedOn w:val="Numatytasispastraiposriftas"/>
    <w:link w:val="Sraopastraipa"/>
    <w:uiPriority w:val="34"/>
    <w:qFormat/>
    <w:rsid w:val="00F86ED6"/>
    <w:rPr>
      <w:sz w:val="24"/>
      <w:szCs w:val="24"/>
      <w:lang w:eastAsia="en-US"/>
    </w:rPr>
  </w:style>
  <w:style w:type="character" w:customStyle="1" w:styleId="apple-converted-space">
    <w:name w:val="apple-converted-space"/>
    <w:basedOn w:val="Numatytasispastraiposriftas"/>
    <w:rsid w:val="00D458B7"/>
  </w:style>
  <w:style w:type="character" w:styleId="Grietas">
    <w:name w:val="Strong"/>
    <w:basedOn w:val="Numatytasispastraiposriftas"/>
    <w:uiPriority w:val="22"/>
    <w:qFormat/>
    <w:rsid w:val="00D458B7"/>
    <w:rPr>
      <w:b/>
      <w:bCs/>
    </w:rPr>
  </w:style>
  <w:style w:type="character" w:customStyle="1" w:styleId="resultoftext">
    <w:name w:val="resultoftext"/>
    <w:basedOn w:val="Numatytasispastraiposriftas"/>
    <w:rsid w:val="004F13E6"/>
  </w:style>
  <w:style w:type="character" w:customStyle="1" w:styleId="BetarpDiagrama">
    <w:name w:val="Be tarpų Diagrama"/>
    <w:aliases w:val="~BaseStyle Diagrama,PBAC Table Footnote Diagrama"/>
    <w:basedOn w:val="Numatytasispastraiposriftas"/>
    <w:link w:val="Betarp"/>
    <w:uiPriority w:val="1"/>
    <w:locked/>
    <w:rsid w:val="005A36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802146">
      <w:bodyDiv w:val="1"/>
      <w:marLeft w:val="0"/>
      <w:marRight w:val="0"/>
      <w:marTop w:val="0"/>
      <w:marBottom w:val="0"/>
      <w:divBdr>
        <w:top w:val="none" w:sz="0" w:space="0" w:color="auto"/>
        <w:left w:val="none" w:sz="0" w:space="0" w:color="auto"/>
        <w:bottom w:val="none" w:sz="0" w:space="0" w:color="auto"/>
        <w:right w:val="none" w:sz="0" w:space="0" w:color="auto"/>
      </w:divBdr>
    </w:div>
    <w:div w:id="1513300798">
      <w:bodyDiv w:val="1"/>
      <w:marLeft w:val="0"/>
      <w:marRight w:val="0"/>
      <w:marTop w:val="0"/>
      <w:marBottom w:val="0"/>
      <w:divBdr>
        <w:top w:val="none" w:sz="0" w:space="0" w:color="auto"/>
        <w:left w:val="none" w:sz="0" w:space="0" w:color="auto"/>
        <w:bottom w:val="none" w:sz="0" w:space="0" w:color="auto"/>
        <w:right w:val="none" w:sz="0" w:space="0" w:color="auto"/>
      </w:divBdr>
    </w:div>
    <w:div w:id="159778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03AA1B603F47D3BD40A45F2A0F7814"/>
        <w:category>
          <w:name w:val="Bendrosios nuostatos"/>
          <w:gallery w:val="placeholder"/>
        </w:category>
        <w:types>
          <w:type w:val="bbPlcHdr"/>
        </w:types>
        <w:behaviors>
          <w:behavior w:val="content"/>
        </w:behaviors>
        <w:guid w:val="{8C4F7D04-3290-49A2-A1A8-CE54E5D88A88}"/>
      </w:docPartPr>
      <w:docPartBody>
        <w:p w:rsidR="00A20D39" w:rsidRDefault="00C66578" w:rsidP="00C66578">
          <w:pPr>
            <w:pStyle w:val="9F03AA1B603F47D3BD40A45F2A0F7814"/>
          </w:pPr>
          <w:r>
            <w:rPr>
              <w:rStyle w:val="Vietosrezervavimoenklotekstas"/>
            </w:rPr>
            <w:t>Click here to enter a date.</w:t>
          </w:r>
        </w:p>
      </w:docPartBody>
    </w:docPart>
    <w:docPart>
      <w:docPartPr>
        <w:name w:val="93D7EBE30A7F432F9AB1114CDC0B27A0"/>
        <w:category>
          <w:name w:val="Bendrosios nuostatos"/>
          <w:gallery w:val="placeholder"/>
        </w:category>
        <w:types>
          <w:type w:val="bbPlcHdr"/>
        </w:types>
        <w:behaviors>
          <w:behavior w:val="content"/>
        </w:behaviors>
        <w:guid w:val="{17F62492-AACD-4837-966A-2DF1151E6A27}"/>
      </w:docPartPr>
      <w:docPartBody>
        <w:p w:rsidR="00A20D39" w:rsidRDefault="00C66578" w:rsidP="00C66578">
          <w:pPr>
            <w:pStyle w:val="93D7EBE30A7F432F9AB1114CDC0B27A0"/>
          </w:pPr>
          <w:r>
            <w:rPr>
              <w:rStyle w:val="Vietosrezervavimoenklotekstas"/>
            </w:rPr>
            <w:t>Click here to enter a date.</w:t>
          </w:r>
        </w:p>
      </w:docPartBody>
    </w:docPart>
    <w:docPart>
      <w:docPartPr>
        <w:name w:val="313EC56AA2FD440FAB92ED675BD36BA0"/>
        <w:category>
          <w:name w:val="Bendrosios nuostatos"/>
          <w:gallery w:val="placeholder"/>
        </w:category>
        <w:types>
          <w:type w:val="bbPlcHdr"/>
        </w:types>
        <w:behaviors>
          <w:behavior w:val="content"/>
        </w:behaviors>
        <w:guid w:val="{930DD3CB-97DE-4BCB-96BE-0677BB5CE856}"/>
      </w:docPartPr>
      <w:docPartBody>
        <w:p w:rsidR="00A20D39" w:rsidRDefault="00C66578" w:rsidP="00C66578">
          <w:pPr>
            <w:pStyle w:val="313EC56AA2FD440FAB92ED675BD36BA0"/>
          </w:pPr>
          <w:r>
            <w:rPr>
              <w:rStyle w:val="Vietosrezervavimoenklotekstas"/>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DD"/>
    <w:rsid w:val="0001247F"/>
    <w:rsid w:val="0002394C"/>
    <w:rsid w:val="00047C19"/>
    <w:rsid w:val="00061157"/>
    <w:rsid w:val="000624FF"/>
    <w:rsid w:val="000937FE"/>
    <w:rsid w:val="000A50C9"/>
    <w:rsid w:val="000A559A"/>
    <w:rsid w:val="000D24D4"/>
    <w:rsid w:val="000D6217"/>
    <w:rsid w:val="0014006D"/>
    <w:rsid w:val="001C35A9"/>
    <w:rsid w:val="00237556"/>
    <w:rsid w:val="002C0686"/>
    <w:rsid w:val="003264A4"/>
    <w:rsid w:val="0039303B"/>
    <w:rsid w:val="003C246F"/>
    <w:rsid w:val="004144A3"/>
    <w:rsid w:val="004160E7"/>
    <w:rsid w:val="004302CB"/>
    <w:rsid w:val="004416C6"/>
    <w:rsid w:val="00456E96"/>
    <w:rsid w:val="004B0B1C"/>
    <w:rsid w:val="004C6221"/>
    <w:rsid w:val="004D038D"/>
    <w:rsid w:val="004F4E20"/>
    <w:rsid w:val="004F5AB2"/>
    <w:rsid w:val="005074B9"/>
    <w:rsid w:val="00563A5F"/>
    <w:rsid w:val="00570959"/>
    <w:rsid w:val="00590DC8"/>
    <w:rsid w:val="005C62E5"/>
    <w:rsid w:val="005E40DD"/>
    <w:rsid w:val="00601F4E"/>
    <w:rsid w:val="0064260D"/>
    <w:rsid w:val="006E6A2C"/>
    <w:rsid w:val="007219C1"/>
    <w:rsid w:val="00740371"/>
    <w:rsid w:val="00745C63"/>
    <w:rsid w:val="00753462"/>
    <w:rsid w:val="00772325"/>
    <w:rsid w:val="007912C7"/>
    <w:rsid w:val="007A2FE0"/>
    <w:rsid w:val="007C6D1D"/>
    <w:rsid w:val="007D654E"/>
    <w:rsid w:val="00853487"/>
    <w:rsid w:val="00892FF4"/>
    <w:rsid w:val="008C0DC0"/>
    <w:rsid w:val="0090074D"/>
    <w:rsid w:val="009019EA"/>
    <w:rsid w:val="00901A35"/>
    <w:rsid w:val="009B3BF0"/>
    <w:rsid w:val="009D5E5E"/>
    <w:rsid w:val="009E1F64"/>
    <w:rsid w:val="009F1BB4"/>
    <w:rsid w:val="00A20D39"/>
    <w:rsid w:val="00A254A2"/>
    <w:rsid w:val="00AB2D54"/>
    <w:rsid w:val="00AB6ED4"/>
    <w:rsid w:val="00B14210"/>
    <w:rsid w:val="00B22ED6"/>
    <w:rsid w:val="00B23DC0"/>
    <w:rsid w:val="00B71F04"/>
    <w:rsid w:val="00B96656"/>
    <w:rsid w:val="00B9789F"/>
    <w:rsid w:val="00BA0A8E"/>
    <w:rsid w:val="00BE3364"/>
    <w:rsid w:val="00C2401D"/>
    <w:rsid w:val="00C250D7"/>
    <w:rsid w:val="00C53A68"/>
    <w:rsid w:val="00C66578"/>
    <w:rsid w:val="00CA5BB4"/>
    <w:rsid w:val="00CB4BD1"/>
    <w:rsid w:val="00CD139C"/>
    <w:rsid w:val="00CD42F8"/>
    <w:rsid w:val="00CE2DA9"/>
    <w:rsid w:val="00CE44BE"/>
    <w:rsid w:val="00D008F3"/>
    <w:rsid w:val="00D0142D"/>
    <w:rsid w:val="00D04DFF"/>
    <w:rsid w:val="00D15ED6"/>
    <w:rsid w:val="00D20347"/>
    <w:rsid w:val="00D4356B"/>
    <w:rsid w:val="00D7162F"/>
    <w:rsid w:val="00DA599C"/>
    <w:rsid w:val="00DB4DB5"/>
    <w:rsid w:val="00DE4D10"/>
    <w:rsid w:val="00E23007"/>
    <w:rsid w:val="00E44A86"/>
    <w:rsid w:val="00E522EB"/>
    <w:rsid w:val="00E60827"/>
    <w:rsid w:val="00EF6E0C"/>
    <w:rsid w:val="00F14477"/>
    <w:rsid w:val="00F370E5"/>
    <w:rsid w:val="00F55028"/>
    <w:rsid w:val="00F677F0"/>
    <w:rsid w:val="00F77BEF"/>
    <w:rsid w:val="00FC755C"/>
    <w:rsid w:val="00FE0D46"/>
    <w:rsid w:val="00FF0A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901A35"/>
    <w:rPr>
      <w:color w:val="808080"/>
    </w:rPr>
  </w:style>
  <w:style w:type="paragraph" w:customStyle="1" w:styleId="9F03AA1B603F47D3BD40A45F2A0F7814">
    <w:name w:val="9F03AA1B603F47D3BD40A45F2A0F7814"/>
    <w:rsid w:val="00C66578"/>
    <w:pPr>
      <w:spacing w:line="278" w:lineRule="auto"/>
    </w:pPr>
    <w:rPr>
      <w:kern w:val="2"/>
      <w:sz w:val="24"/>
      <w:szCs w:val="24"/>
      <w14:ligatures w14:val="standardContextual"/>
    </w:rPr>
  </w:style>
  <w:style w:type="paragraph" w:customStyle="1" w:styleId="93D7EBE30A7F432F9AB1114CDC0B27A0">
    <w:name w:val="93D7EBE30A7F432F9AB1114CDC0B27A0"/>
    <w:rsid w:val="00C66578"/>
    <w:pPr>
      <w:spacing w:line="278" w:lineRule="auto"/>
    </w:pPr>
    <w:rPr>
      <w:kern w:val="2"/>
      <w:sz w:val="24"/>
      <w:szCs w:val="24"/>
      <w14:ligatures w14:val="standardContextual"/>
    </w:rPr>
  </w:style>
  <w:style w:type="paragraph" w:customStyle="1" w:styleId="313EC56AA2FD440FAB92ED675BD36BA0">
    <w:name w:val="313EC56AA2FD440FAB92ED675BD36BA0"/>
    <w:rsid w:val="00C6657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49702-DF0D-4AFF-BBF0-9AAF76191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9018</Words>
  <Characters>5141</Characters>
  <Application>Microsoft Office Word</Application>
  <DocSecurity>0</DocSecurity>
  <Lines>42</Lines>
  <Paragraphs>28</Paragraphs>
  <ScaleCrop>false</ScaleCrop>
  <Company/>
  <LinksUpToDate>false</LinksUpToDate>
  <CharactersWithSpaces>14131</CharactersWithSpaces>
  <SharedDoc>false</SharedDoc>
  <HLinks>
    <vt:vector size="6" baseType="variant">
      <vt:variant>
        <vt:i4>5308539</vt:i4>
      </vt:variant>
      <vt:variant>
        <vt:i4>6</vt:i4>
      </vt:variant>
      <vt:variant>
        <vt:i4>0</vt:i4>
      </vt:variant>
      <vt:variant>
        <vt:i4>5</vt:i4>
      </vt:variant>
      <vt:variant>
        <vt:lpwstr>mailto:vvkt@vvkt.lt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2026-09-22T07:15:00Z</dcterms:created>
  <dcterms:modified xsi:type="dcterms:W3CDTF">2026-09-22T07:15:00Z</dcterms:modified>
</cp:coreProperties>
</file>